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33944A" w14:textId="77777777" w:rsidR="00543D0B" w:rsidRPr="0038769E" w:rsidRDefault="00543D0B" w:rsidP="00543D0B">
      <w:pPr>
        <w:widowControl w:val="0"/>
        <w:spacing w:line="276" w:lineRule="auto"/>
        <w:rPr>
          <w:rFonts w:asciiTheme="majorHAnsi" w:hAnsiTheme="majorHAnsi"/>
          <w:noProof/>
        </w:rPr>
      </w:pPr>
      <w:r w:rsidRPr="009450B0">
        <w:rPr>
          <w:rFonts w:asciiTheme="majorHAnsi" w:hAnsiTheme="majorHAnsi"/>
          <w:noProof/>
        </w:rPr>
        <w:t xml:space="preserve">Příloha č. 3 Výzvy k podání nabídky </w:t>
      </w:r>
    </w:p>
    <w:p w14:paraId="46FEF5BF" w14:textId="1E070E9A" w:rsidR="009D1BA2" w:rsidRPr="004F0BC3" w:rsidRDefault="00A90199" w:rsidP="001F6ECD">
      <w:pPr>
        <w:pStyle w:val="Nadpis1"/>
        <w:spacing w:before="0" w:line="276" w:lineRule="auto"/>
        <w:rPr>
          <w:noProof/>
        </w:rPr>
      </w:pPr>
      <w:r w:rsidRPr="004F0BC3">
        <w:rPr>
          <w:noProof/>
        </w:rPr>
        <w:t>S</w:t>
      </w:r>
      <w:r w:rsidR="001F6ECD">
        <w:rPr>
          <w:noProof/>
        </w:rPr>
        <w:t>mlouva o poskytování služeb podpory hardware</w:t>
      </w:r>
    </w:p>
    <w:p w14:paraId="295D96DA" w14:textId="74CD79D1" w:rsidR="002C64D7" w:rsidRPr="004F0BC3" w:rsidRDefault="002C64D7" w:rsidP="00D47C27">
      <w:pPr>
        <w:pStyle w:val="Nadpis4"/>
        <w:numPr>
          <w:ilvl w:val="0"/>
          <w:numId w:val="0"/>
        </w:numPr>
        <w:spacing w:before="0" w:after="120" w:line="240" w:lineRule="auto"/>
        <w:rPr>
          <w:noProof/>
        </w:rPr>
      </w:pPr>
      <w:bookmarkStart w:id="0" w:name="_Hlk28282906"/>
      <w:r w:rsidRPr="004F0BC3">
        <w:rPr>
          <w:noProof/>
        </w:rPr>
        <w:t xml:space="preserve">č. </w:t>
      </w:r>
      <w:r w:rsidR="005A4B42" w:rsidRPr="004F0BC3">
        <w:rPr>
          <w:noProof/>
        </w:rPr>
        <w:t>Objednatele</w:t>
      </w:r>
      <w:r w:rsidRPr="004F0BC3">
        <w:rPr>
          <w:noProof/>
        </w:rPr>
        <w:t xml:space="preserve">: </w:t>
      </w:r>
      <w:r w:rsidRPr="004F0BC3">
        <w:rPr>
          <w:noProof/>
          <w:highlight w:val="yellow"/>
        </w:rPr>
        <w:t>…………………..</w:t>
      </w:r>
    </w:p>
    <w:p w14:paraId="0670FB3F" w14:textId="42927F6A" w:rsidR="002C64D7" w:rsidRPr="004F0BC3" w:rsidRDefault="002C64D7" w:rsidP="00D47C27">
      <w:pPr>
        <w:pStyle w:val="Nadpis4"/>
        <w:numPr>
          <w:ilvl w:val="0"/>
          <w:numId w:val="0"/>
        </w:numPr>
        <w:spacing w:before="0" w:after="120" w:line="240" w:lineRule="auto"/>
        <w:rPr>
          <w:noProof/>
        </w:rPr>
      </w:pPr>
      <w:r w:rsidRPr="004F0BC3">
        <w:rPr>
          <w:noProof/>
        </w:rPr>
        <w:t>č. P</w:t>
      </w:r>
      <w:r w:rsidR="005A4B42" w:rsidRPr="004F0BC3">
        <w:rPr>
          <w:noProof/>
        </w:rPr>
        <w:t>oskytovatele</w:t>
      </w:r>
      <w:r w:rsidRPr="004F0BC3">
        <w:rPr>
          <w:noProof/>
        </w:rPr>
        <w:t xml:space="preserve">: </w:t>
      </w:r>
      <w:r w:rsidRPr="004F0BC3">
        <w:rPr>
          <w:noProof/>
          <w:highlight w:val="green"/>
        </w:rPr>
        <w:t>………………….……</w:t>
      </w:r>
    </w:p>
    <w:bookmarkEnd w:id="0"/>
    <w:p w14:paraId="14E50708" w14:textId="77777777" w:rsidR="000A1BD4" w:rsidRPr="004F0BC3" w:rsidRDefault="000A1BD4" w:rsidP="008C415D">
      <w:pPr>
        <w:spacing w:after="120" w:line="276" w:lineRule="auto"/>
        <w:rPr>
          <w:rFonts w:asciiTheme="majorHAnsi" w:hAnsiTheme="majorHAnsi"/>
          <w:noProof/>
        </w:rPr>
      </w:pPr>
    </w:p>
    <w:p w14:paraId="314B762E" w14:textId="5842006A" w:rsidR="009D1BA2" w:rsidRPr="004F0BC3" w:rsidRDefault="009D1BA2" w:rsidP="00494DCC">
      <w:pPr>
        <w:spacing w:after="120" w:line="276" w:lineRule="auto"/>
        <w:jc w:val="both"/>
        <w:rPr>
          <w:rFonts w:asciiTheme="majorHAnsi" w:hAnsiTheme="majorHAnsi"/>
          <w:noProof/>
        </w:rPr>
      </w:pPr>
      <w:r w:rsidRPr="004F0BC3">
        <w:rPr>
          <w:rFonts w:asciiTheme="majorHAnsi" w:hAnsiTheme="majorHAnsi"/>
          <w:noProof/>
        </w:rPr>
        <w:t xml:space="preserve">uzavřená </w:t>
      </w:r>
      <w:r w:rsidR="002B0B85" w:rsidRPr="004F0BC3">
        <w:rPr>
          <w:rFonts w:asciiTheme="majorHAnsi" w:hAnsiTheme="majorHAnsi"/>
          <w:noProof/>
        </w:rPr>
        <w:t xml:space="preserve">podle ustanovení </w:t>
      </w:r>
      <w:r w:rsidR="00A90199" w:rsidRPr="004F0BC3">
        <w:rPr>
          <w:rFonts w:asciiTheme="majorHAnsi" w:hAnsiTheme="majorHAnsi"/>
          <w:noProof/>
        </w:rPr>
        <w:t xml:space="preserve">§ </w:t>
      </w:r>
      <w:r w:rsidR="002B0B85" w:rsidRPr="004F0BC3">
        <w:rPr>
          <w:rFonts w:asciiTheme="majorHAnsi" w:hAnsiTheme="majorHAnsi"/>
          <w:noProof/>
        </w:rPr>
        <w:t>1746 odst. 2</w:t>
      </w:r>
      <w:r w:rsidRPr="004F0BC3">
        <w:rPr>
          <w:rFonts w:asciiTheme="majorHAnsi" w:hAnsiTheme="majorHAnsi"/>
          <w:noProof/>
        </w:rPr>
        <w:t xml:space="preserve"> zákona č. 89/2012 Sb., občanský zákoník, ve znění pozdějších předpisů (dále jen „občanský zákoník“) </w:t>
      </w:r>
    </w:p>
    <w:p w14:paraId="370185FF" w14:textId="77777777" w:rsidR="009D1BA2" w:rsidRPr="004F0BC3" w:rsidRDefault="009D1BA2" w:rsidP="00F34B3C">
      <w:pPr>
        <w:spacing w:line="276" w:lineRule="auto"/>
        <w:rPr>
          <w:rFonts w:asciiTheme="majorHAnsi" w:hAnsiTheme="majorHAnsi"/>
          <w:noProof/>
        </w:rPr>
      </w:pPr>
      <w:r w:rsidRPr="004F0BC3">
        <w:rPr>
          <w:rFonts w:asciiTheme="majorHAnsi" w:hAnsiTheme="majorHAnsi"/>
          <w:noProof/>
        </w:rPr>
        <w:t>(dále jen „</w:t>
      </w:r>
      <w:r w:rsidR="002B0B85" w:rsidRPr="004F0BC3">
        <w:rPr>
          <w:rFonts w:asciiTheme="majorHAnsi" w:hAnsiTheme="majorHAnsi"/>
          <w:b/>
          <w:bCs/>
          <w:noProof/>
        </w:rPr>
        <w:t>Smlouva</w:t>
      </w:r>
      <w:r w:rsidRPr="004F0BC3">
        <w:rPr>
          <w:rFonts w:asciiTheme="majorHAnsi" w:hAnsiTheme="majorHAnsi"/>
          <w:noProof/>
        </w:rPr>
        <w:t>“)</w:t>
      </w:r>
    </w:p>
    <w:p w14:paraId="66C26FEF"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1" w:name="_Hlk27230499"/>
      <w:r>
        <w:rPr>
          <w:rFonts w:eastAsia="Times New Roman" w:cs="Times New Roman"/>
          <w:b/>
          <w:lang w:eastAsia="cs-CZ"/>
        </w:rPr>
        <w:t>Objednatel:</w:t>
      </w:r>
      <w:r>
        <w:rPr>
          <w:rFonts w:eastAsia="Times New Roman" w:cs="Times New Roman"/>
          <w:b/>
          <w:lang w:eastAsia="cs-CZ"/>
        </w:rPr>
        <w:tab/>
        <w:t>Správa železnic, státní organizace</w:t>
      </w:r>
    </w:p>
    <w:p w14:paraId="4C4D16EA" w14:textId="77777777" w:rsidR="001F6ECD" w:rsidRDefault="001F6ECD" w:rsidP="001F6ECD">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4474E8D9"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54159E81"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193A4FD7" w14:textId="66B368C3"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00543D0B" w:rsidRPr="009450B0">
        <w:rPr>
          <w:rFonts w:eastAsia="Times New Roman" w:cs="Times New Roman"/>
          <w:lang w:eastAsia="cs-CZ"/>
        </w:rPr>
        <w:t>zastoupená Bc. Jiřím Svobodou, MBA, generálním ředitelem</w:t>
      </w:r>
    </w:p>
    <w:p w14:paraId="6D15B6DB"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lang w:eastAsia="cs-CZ"/>
        </w:rPr>
      </w:pPr>
    </w:p>
    <w:p w14:paraId="7514E1E5"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lang w:eastAsia="cs-CZ"/>
        </w:rPr>
      </w:pPr>
    </w:p>
    <w:p w14:paraId="3D2B1596"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Poskytovatel:</w:t>
      </w:r>
      <w:r>
        <w:rPr>
          <w:rFonts w:eastAsia="Times New Roman" w:cs="Times New Roman"/>
          <w:lang w:eastAsia="cs-CZ"/>
        </w:rPr>
        <w:tab/>
      </w:r>
      <w:r>
        <w:rPr>
          <w:rFonts w:eastAsia="Times New Roman" w:cs="Times New Roman"/>
          <w:i/>
          <w:highlight w:val="green"/>
          <w:lang w:eastAsia="cs-CZ"/>
        </w:rPr>
        <w:t>jméno osoby</w:t>
      </w:r>
    </w:p>
    <w:p w14:paraId="38E7FE06" w14:textId="77777777" w:rsidR="001F6ECD" w:rsidRDefault="001F6ECD" w:rsidP="001F6ECD">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3709008D"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6F66E8ED"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w:t>
      </w:r>
      <w:proofErr w:type="gramEnd"/>
      <w:r>
        <w:rPr>
          <w:rFonts w:eastAsia="Times New Roman" w:cs="Times New Roman"/>
          <w:highlight w:val="green"/>
          <w:lang w:eastAsia="cs-CZ"/>
        </w:rPr>
        <w:t xml:space="preserve"> DIČ …………………</w:t>
      </w:r>
    </w:p>
    <w:p w14:paraId="5A02C5C8" w14:textId="77777777" w:rsidR="001F6ECD" w:rsidRDefault="001F6ECD" w:rsidP="001F6ECD">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 xml:space="preserve">Bankovní </w:t>
      </w:r>
      <w:proofErr w:type="gramStart"/>
      <w:r>
        <w:rPr>
          <w:rFonts w:eastAsia="Times New Roman" w:cs="Times New Roman"/>
          <w:highlight w:val="green"/>
          <w:lang w:eastAsia="cs-CZ"/>
        </w:rPr>
        <w:t>spojení:…</w:t>
      </w:r>
      <w:proofErr w:type="gramEnd"/>
      <w:r>
        <w:rPr>
          <w:rFonts w:eastAsia="Times New Roman" w:cs="Times New Roman"/>
          <w:highlight w:val="green"/>
          <w:lang w:eastAsia="cs-CZ"/>
        </w:rPr>
        <w:t>…………………..</w:t>
      </w:r>
    </w:p>
    <w:p w14:paraId="376A62E6" w14:textId="77777777" w:rsidR="001F6ECD" w:rsidRDefault="001F6ECD" w:rsidP="001F6ECD">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 xml:space="preserve">Číslo </w:t>
      </w:r>
      <w:proofErr w:type="gramStart"/>
      <w:r>
        <w:rPr>
          <w:rFonts w:eastAsia="Times New Roman" w:cs="Times New Roman"/>
          <w:highlight w:val="green"/>
          <w:lang w:eastAsia="cs-CZ"/>
        </w:rPr>
        <w:t>účtu:…</w:t>
      </w:r>
      <w:proofErr w:type="gramEnd"/>
      <w:r>
        <w:rPr>
          <w:rFonts w:eastAsia="Times New Roman" w:cs="Times New Roman"/>
          <w:highlight w:val="green"/>
          <w:lang w:eastAsia="cs-CZ"/>
        </w:rPr>
        <w:t>………………………..</w:t>
      </w:r>
    </w:p>
    <w:p w14:paraId="0760D1D9"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285F1F77" w14:textId="77777777" w:rsidR="001F6ECD" w:rsidRDefault="001F6ECD" w:rsidP="001F6ECD">
      <w:pPr>
        <w:widowControl w:val="0"/>
        <w:spacing w:line="276" w:lineRule="auto"/>
        <w:rPr>
          <w:rFonts w:asciiTheme="majorHAnsi" w:hAnsiTheme="majorHAnsi"/>
          <w:noProof/>
        </w:rPr>
      </w:pPr>
    </w:p>
    <w:p w14:paraId="6446E375" w14:textId="2CE80D3D" w:rsidR="001F6ECD" w:rsidRDefault="001F6ECD" w:rsidP="001F6ECD">
      <w:pPr>
        <w:widowControl w:val="0"/>
        <w:spacing w:line="276" w:lineRule="auto"/>
        <w:rPr>
          <w:rFonts w:asciiTheme="majorHAnsi" w:hAnsiTheme="majorHAnsi"/>
          <w:noProof/>
        </w:rPr>
      </w:pPr>
      <w:r>
        <w:rPr>
          <w:rFonts w:asciiTheme="majorHAnsi" w:hAnsiTheme="majorHAnsi"/>
          <w:noProof/>
        </w:rPr>
        <w:t xml:space="preserve">(Objednatel a </w:t>
      </w:r>
      <w:r w:rsidR="00AF164A">
        <w:rPr>
          <w:rFonts w:asciiTheme="majorHAnsi" w:hAnsiTheme="majorHAnsi"/>
          <w:noProof/>
        </w:rPr>
        <w:t>Poskytovate</w:t>
      </w:r>
      <w:r>
        <w:rPr>
          <w:rFonts w:asciiTheme="majorHAnsi" w:hAnsiTheme="majorHAnsi"/>
          <w:noProof/>
        </w:rPr>
        <w:t>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0E90E76F" w14:textId="66A5A58A" w:rsidR="001F6ECD" w:rsidRDefault="00543D0B" w:rsidP="001F6ECD">
      <w:pPr>
        <w:widowControl w:val="0"/>
        <w:rPr>
          <w:rFonts w:asciiTheme="majorHAnsi" w:hAnsiTheme="majorHAnsi"/>
          <w:noProof/>
        </w:rPr>
      </w:pPr>
      <w:r w:rsidRPr="009450B0">
        <w:rPr>
          <w:lang w:eastAsia="cs-CZ"/>
        </w:rPr>
        <w:t>Tato smlouva je uzavřena na základě výsledků výběrového řízení veřejné zakázky s názvem „</w:t>
      </w:r>
      <w:r w:rsidRPr="003860C2">
        <w:rPr>
          <w:b/>
          <w:lang w:eastAsia="cs-CZ"/>
        </w:rPr>
        <w:t xml:space="preserve">Podpora monitorovacích nástrojů </w:t>
      </w:r>
      <w:proofErr w:type="spellStart"/>
      <w:r w:rsidRPr="003860C2">
        <w:rPr>
          <w:b/>
          <w:lang w:eastAsia="cs-CZ"/>
        </w:rPr>
        <w:t>eSight</w:t>
      </w:r>
      <w:proofErr w:type="spellEnd"/>
      <w:r w:rsidRPr="003860C2">
        <w:rPr>
          <w:b/>
          <w:lang w:eastAsia="cs-CZ"/>
        </w:rPr>
        <w:t xml:space="preserve"> a </w:t>
      </w:r>
      <w:proofErr w:type="spellStart"/>
      <w:r w:rsidRPr="003860C2">
        <w:rPr>
          <w:b/>
          <w:lang w:eastAsia="cs-CZ"/>
        </w:rPr>
        <w:t>Zabbix</w:t>
      </w:r>
      <w:proofErr w:type="spellEnd"/>
      <w:r w:rsidRPr="009450B0">
        <w:rPr>
          <w:lang w:eastAsia="cs-CZ"/>
        </w:rPr>
        <w:t xml:space="preserve">“, </w:t>
      </w:r>
      <w:r w:rsidRPr="009450B0">
        <w:rPr>
          <w:rFonts w:eastAsia="Times New Roman" w:cs="Times New Roman"/>
          <w:lang w:eastAsia="cs-CZ"/>
        </w:rPr>
        <w:t xml:space="preserve">č.j. veřejné zakázky </w:t>
      </w:r>
      <w:r w:rsidR="00A26663" w:rsidRPr="00A26663">
        <w:rPr>
          <w:rFonts w:eastAsia="Times New Roman" w:cs="Times New Roman"/>
          <w:lang w:eastAsia="cs-CZ"/>
        </w:rPr>
        <w:t xml:space="preserve">70940/2022-SŽ-GŘ-O8 </w:t>
      </w:r>
      <w:bookmarkStart w:id="2" w:name="_GoBack"/>
      <w:bookmarkEnd w:id="2"/>
      <w:r w:rsidRPr="009450B0">
        <w:rPr>
          <w:lang w:eastAsia="cs-CZ"/>
        </w:rPr>
        <w:t>(dále jen „</w:t>
      </w:r>
      <w:r w:rsidRPr="009450B0">
        <w:rPr>
          <w:b/>
          <w:lang w:eastAsia="cs-CZ"/>
        </w:rPr>
        <w:t>Veřejná zakázka</w:t>
      </w:r>
      <w:r w:rsidRPr="009450B0">
        <w:rPr>
          <w:lang w:eastAsia="cs-CZ"/>
        </w:rPr>
        <w:t>“). Jednotlivá ustanovení této</w:t>
      </w:r>
      <w:r>
        <w:rPr>
          <w:lang w:eastAsia="cs-CZ"/>
        </w:rPr>
        <w:t xml:space="preserve"> Smlouvy tak budou vykládána v souladu se zadávacími podmínkami veřejné zakázky</w:t>
      </w:r>
      <w:r w:rsidR="001F6ECD">
        <w:rPr>
          <w:lang w:eastAsia="cs-CZ"/>
        </w:rPr>
        <w:t>.</w:t>
      </w:r>
      <w:bookmarkEnd w:id="1"/>
    </w:p>
    <w:p w14:paraId="36D9CFF4" w14:textId="4CEC7D4E" w:rsidR="008A572A" w:rsidRPr="004F0BC3" w:rsidRDefault="008A572A">
      <w:pPr>
        <w:rPr>
          <w:rFonts w:asciiTheme="majorHAnsi" w:hAnsiTheme="majorHAnsi"/>
          <w:noProof/>
        </w:rPr>
      </w:pPr>
    </w:p>
    <w:p w14:paraId="1DC2239F" w14:textId="5506AA4B" w:rsidR="000A1BD4" w:rsidRPr="001F6ECD" w:rsidRDefault="00A90199" w:rsidP="00622119">
      <w:pPr>
        <w:pStyle w:val="Nadpis4"/>
        <w:rPr>
          <w:noProof/>
        </w:rPr>
      </w:pPr>
      <w:r w:rsidRPr="004F0BC3">
        <w:rPr>
          <w:noProof/>
        </w:rPr>
        <w:t xml:space="preserve">Předmět </w:t>
      </w:r>
      <w:r w:rsidR="00BD076E" w:rsidRPr="004F0BC3">
        <w:rPr>
          <w:noProof/>
        </w:rPr>
        <w:t>S</w:t>
      </w:r>
      <w:r w:rsidRPr="004F0BC3">
        <w:rPr>
          <w:noProof/>
        </w:rPr>
        <w:t>mlouvy</w:t>
      </w:r>
      <w:bookmarkStart w:id="3" w:name="_Hlk28283056"/>
    </w:p>
    <w:bookmarkEnd w:id="3"/>
    <w:p w14:paraId="1ADEFCC3" w14:textId="77777777" w:rsidR="00E564F0" w:rsidRPr="00E564F0" w:rsidRDefault="00E564F0" w:rsidP="00E564F0">
      <w:pPr>
        <w:numPr>
          <w:ilvl w:val="1"/>
          <w:numId w:val="5"/>
        </w:numPr>
        <w:spacing w:after="120" w:line="276" w:lineRule="auto"/>
        <w:outlineLvl w:val="3"/>
        <w:rPr>
          <w:noProof/>
        </w:rPr>
      </w:pPr>
      <w:r w:rsidRPr="00E564F0">
        <w:t>Předmětem této Smlouvy je povinnost Poskytovatele poskytovat Objednateli plnění sestávající zejména z Průběžně prováděných a pravidelných činností specifikovaných v čl. 1.1. písm. a) této Smlouvy a individuálně objednávaných činností specifikovaných v čl. 1.1. písm. b) této Smlouvy</w:t>
      </w:r>
      <w:r w:rsidRPr="00E564F0">
        <w:rPr>
          <w:noProof/>
        </w:rPr>
        <w:t xml:space="preserve">: </w:t>
      </w:r>
    </w:p>
    <w:p w14:paraId="7793814E" w14:textId="77777777" w:rsidR="00E564F0" w:rsidRPr="00E564F0" w:rsidRDefault="00E564F0" w:rsidP="00E564F0">
      <w:pPr>
        <w:numPr>
          <w:ilvl w:val="0"/>
          <w:numId w:val="6"/>
        </w:numPr>
        <w:spacing w:after="120" w:line="276" w:lineRule="auto"/>
        <w:rPr>
          <w:noProof/>
        </w:rPr>
      </w:pPr>
      <w:bookmarkStart w:id="4" w:name="_Hlk115085547"/>
      <w:r w:rsidRPr="00E564F0">
        <w:rPr>
          <w:b/>
          <w:bCs/>
        </w:rPr>
        <w:t>Průběžně prováděné a pravidelné činnosti</w:t>
      </w:r>
      <w:r w:rsidRPr="00E564F0">
        <w:t xml:space="preserve"> </w:t>
      </w:r>
      <w:bookmarkEnd w:id="4"/>
      <w:r w:rsidRPr="00E564F0">
        <w:t xml:space="preserve">specifikované v Příloze č. 1 </w:t>
      </w:r>
      <w:r w:rsidRPr="00E564F0">
        <w:rPr>
          <w:i/>
          <w:iCs/>
        </w:rPr>
        <w:t xml:space="preserve">Specifikace Plnění, odstavci B, C, D </w:t>
      </w:r>
      <w:r w:rsidRPr="00E564F0">
        <w:t>a spočívající zejména v:</w:t>
      </w:r>
    </w:p>
    <w:p w14:paraId="70D47D93" w14:textId="77777777" w:rsidR="00E564F0" w:rsidRPr="00E564F0" w:rsidRDefault="00E564F0" w:rsidP="003F4A9C">
      <w:pPr>
        <w:numPr>
          <w:ilvl w:val="2"/>
          <w:numId w:val="11"/>
        </w:numPr>
        <w:spacing w:after="120" w:line="276" w:lineRule="auto"/>
      </w:pPr>
      <w:r w:rsidRPr="00E564F0">
        <w:t xml:space="preserve">provozování kontaktního místa prostřednictvím webové aplikace, e-mailu nebo telefonní hot-line v českém jazyce zdarma nebo za </w:t>
      </w:r>
      <w:r w:rsidRPr="00E564F0">
        <w:lastRenderedPageBreak/>
        <w:t>běžný účastnický tarif (komunikační tarif, který není navýšen o poplatky za služby);</w:t>
      </w:r>
    </w:p>
    <w:p w14:paraId="22E27481" w14:textId="77777777" w:rsidR="00E564F0" w:rsidRPr="00E564F0" w:rsidRDefault="00E564F0" w:rsidP="00E564F0">
      <w:pPr>
        <w:numPr>
          <w:ilvl w:val="2"/>
          <w:numId w:val="11"/>
        </w:numPr>
        <w:spacing w:after="120" w:line="276" w:lineRule="auto"/>
      </w:pPr>
      <w:r w:rsidRPr="00E564F0">
        <w:t>udržování aktuální Dokumentace;</w:t>
      </w:r>
    </w:p>
    <w:p w14:paraId="649C3554" w14:textId="77777777" w:rsidR="00E564F0" w:rsidRPr="00E564F0" w:rsidRDefault="00E564F0" w:rsidP="00E564F0">
      <w:pPr>
        <w:numPr>
          <w:ilvl w:val="2"/>
          <w:numId w:val="11"/>
        </w:numPr>
        <w:spacing w:after="120" w:line="276" w:lineRule="auto"/>
      </w:pPr>
      <w:r w:rsidRPr="00E564F0">
        <w:t xml:space="preserve">lokalizace a odstraňování Incidentů; </w:t>
      </w:r>
    </w:p>
    <w:p w14:paraId="57B6C7C2" w14:textId="77777777" w:rsidR="00E564F0" w:rsidRPr="00E564F0" w:rsidRDefault="00E564F0" w:rsidP="00E564F0">
      <w:pPr>
        <w:numPr>
          <w:ilvl w:val="2"/>
          <w:numId w:val="11"/>
        </w:numPr>
        <w:spacing w:after="120" w:line="276" w:lineRule="auto"/>
      </w:pPr>
      <w:r w:rsidRPr="00E564F0">
        <w:t xml:space="preserve">provádění servisních zásahů; </w:t>
      </w:r>
    </w:p>
    <w:p w14:paraId="1A1A3B11" w14:textId="77777777" w:rsidR="00E564F0" w:rsidRPr="00E564F0" w:rsidRDefault="00E564F0" w:rsidP="00E564F0">
      <w:pPr>
        <w:numPr>
          <w:ilvl w:val="2"/>
          <w:numId w:val="11"/>
        </w:numPr>
        <w:spacing w:after="120" w:line="276" w:lineRule="auto"/>
      </w:pPr>
      <w:r w:rsidRPr="00E564F0">
        <w:t>provádění činností údržby;</w:t>
      </w:r>
    </w:p>
    <w:p w14:paraId="7B58A9A1" w14:textId="77777777" w:rsidR="00E564F0" w:rsidRPr="00E564F0" w:rsidRDefault="00E564F0" w:rsidP="00E564F0">
      <w:pPr>
        <w:numPr>
          <w:ilvl w:val="2"/>
          <w:numId w:val="11"/>
        </w:numPr>
        <w:spacing w:after="120" w:line="276" w:lineRule="auto"/>
      </w:pPr>
      <w:r w:rsidRPr="00E564F0">
        <w:t>sledování souladu IT infrastruktury s obecně závaznými právními předpisy a informování Objednatele o případném nesouladu IT infrastruktury s obecně závaznými právními předpisy a udělovat v tomto směru Objednateli rady k dosažení souladu IT infrastruktury s legislativou;</w:t>
      </w:r>
    </w:p>
    <w:p w14:paraId="13707702" w14:textId="77777777" w:rsidR="00E564F0" w:rsidRPr="00E564F0" w:rsidRDefault="00E564F0" w:rsidP="00E564F0">
      <w:pPr>
        <w:numPr>
          <w:ilvl w:val="2"/>
          <w:numId w:val="11"/>
        </w:numPr>
        <w:spacing w:after="120" w:line="276" w:lineRule="auto"/>
      </w:pPr>
      <w:r w:rsidRPr="00E564F0">
        <w:t>podávání pravidelných výkazů o plnění SLA Paušálních služeb;</w:t>
      </w:r>
    </w:p>
    <w:p w14:paraId="5C924265" w14:textId="77777777" w:rsidR="00E564F0" w:rsidRPr="00E564F0" w:rsidRDefault="00E564F0" w:rsidP="00E564F0">
      <w:pPr>
        <w:numPr>
          <w:ilvl w:val="2"/>
          <w:numId w:val="11"/>
        </w:numPr>
        <w:spacing w:after="120" w:line="276" w:lineRule="auto"/>
      </w:pPr>
      <w:r w:rsidRPr="00E564F0">
        <w:t>poskytnout součinnost při ukončení dle čl. 3 Smlouvy;</w:t>
      </w:r>
    </w:p>
    <w:p w14:paraId="7209FF25" w14:textId="77777777" w:rsidR="00E564F0" w:rsidRPr="00E564F0" w:rsidRDefault="00E564F0" w:rsidP="00E564F0">
      <w:pPr>
        <w:numPr>
          <w:ilvl w:val="2"/>
          <w:numId w:val="11"/>
        </w:numPr>
        <w:spacing w:after="120" w:line="276" w:lineRule="auto"/>
      </w:pPr>
      <w:r w:rsidRPr="00E564F0">
        <w:t>převzít poskytování plnění dle článku 2 Smlouvy.</w:t>
      </w:r>
    </w:p>
    <w:p w14:paraId="048E2236" w14:textId="5D7DDD47" w:rsidR="00E564F0" w:rsidRPr="00E564F0" w:rsidRDefault="00E564F0" w:rsidP="003F4A9C">
      <w:pPr>
        <w:numPr>
          <w:ilvl w:val="0"/>
          <w:numId w:val="6"/>
        </w:numPr>
        <w:spacing w:after="120" w:line="276" w:lineRule="auto"/>
      </w:pPr>
      <w:bookmarkStart w:id="5" w:name="_Hlk115086745"/>
      <w:r w:rsidRPr="00E564F0">
        <w:rPr>
          <w:b/>
          <w:bCs/>
        </w:rPr>
        <w:t xml:space="preserve">Individuálně objednávané činnosti </w:t>
      </w:r>
      <w:bookmarkEnd w:id="5"/>
      <w:r w:rsidRPr="00E564F0">
        <w:t xml:space="preserve">specifikované v Příloze č. 1, </w:t>
      </w:r>
      <w:r w:rsidRPr="00E564F0">
        <w:rPr>
          <w:i/>
        </w:rPr>
        <w:t xml:space="preserve">Specifikace Plnění, </w:t>
      </w:r>
      <w:r w:rsidRPr="00E564F0">
        <w:t xml:space="preserve">odstavci </w:t>
      </w:r>
      <w:r w:rsidR="00637145">
        <w:t>D</w:t>
      </w:r>
      <w:r w:rsidRPr="00E564F0">
        <w:t xml:space="preserve">, s postupem popsaným v čl. 1.2. až 1.9. Smlouvy. </w:t>
      </w:r>
    </w:p>
    <w:p w14:paraId="5BC31728" w14:textId="77777777" w:rsidR="00E564F0" w:rsidRPr="00E564F0" w:rsidRDefault="00E564F0" w:rsidP="00E564F0">
      <w:pPr>
        <w:spacing w:after="120" w:line="276" w:lineRule="auto"/>
        <w:ind w:left="992"/>
        <w:jc w:val="both"/>
        <w:rPr>
          <w:rFonts w:asciiTheme="majorHAnsi" w:hAnsiTheme="majorHAnsi"/>
          <w:noProof/>
        </w:rPr>
      </w:pPr>
      <w:r w:rsidRPr="00E564F0">
        <w:rPr>
          <w:rFonts w:asciiTheme="majorHAnsi" w:hAnsiTheme="majorHAnsi"/>
          <w:noProof/>
        </w:rPr>
        <w:t xml:space="preserve"> („</w:t>
      </w:r>
      <w:r w:rsidRPr="00E564F0">
        <w:rPr>
          <w:rFonts w:asciiTheme="majorHAnsi" w:hAnsiTheme="majorHAnsi"/>
          <w:b/>
          <w:bCs/>
          <w:noProof/>
        </w:rPr>
        <w:t>Plnění</w:t>
      </w:r>
      <w:r w:rsidRPr="00E564F0">
        <w:rPr>
          <w:rFonts w:asciiTheme="majorHAnsi" w:hAnsiTheme="majorHAnsi"/>
          <w:noProof/>
        </w:rPr>
        <w:t>“).</w:t>
      </w:r>
    </w:p>
    <w:p w14:paraId="487C691B" w14:textId="37D2988B" w:rsidR="00543D0B" w:rsidRPr="00543D0B" w:rsidRDefault="00543D0B" w:rsidP="00543D0B">
      <w:pPr>
        <w:numPr>
          <w:ilvl w:val="1"/>
          <w:numId w:val="5"/>
        </w:numPr>
        <w:spacing w:after="120" w:line="276" w:lineRule="auto"/>
        <w:outlineLvl w:val="3"/>
        <w:rPr>
          <w:rFonts w:ascii="Verdana" w:eastAsia="Times New Roman" w:hAnsi="Verdana" w:cstheme="minorHAnsi"/>
          <w:bCs/>
          <w:iCs/>
        </w:rPr>
      </w:pPr>
      <w:r w:rsidRPr="00543D0B">
        <w:rPr>
          <w:rFonts w:ascii="Verdana" w:eastAsia="Times New Roman" w:hAnsi="Verdana" w:cstheme="minorHAnsi"/>
          <w:bCs/>
          <w:iCs/>
        </w:rPr>
        <w:t xml:space="preserve">Individuálně objednávané činnosti budou zadávány Objednatelem Poskytovateli </w:t>
      </w:r>
      <w:r w:rsidR="009F6715">
        <w:rPr>
          <w:rFonts w:ascii="Verdana" w:eastAsia="Times New Roman" w:hAnsi="Verdana" w:cstheme="minorHAnsi"/>
          <w:bCs/>
          <w:iCs/>
        </w:rPr>
        <w:t>v režimu SLA pro serv</w:t>
      </w:r>
      <w:r w:rsidR="009F6715" w:rsidRPr="00255C9A">
        <w:rPr>
          <w:rFonts w:ascii="Verdana" w:eastAsia="Times New Roman" w:hAnsi="Verdana" w:cstheme="minorHAnsi"/>
          <w:bCs/>
          <w:iCs/>
        </w:rPr>
        <w:t>isní model „Požadavek“</w:t>
      </w:r>
      <w:r w:rsidR="00866B92" w:rsidRPr="00255C9A">
        <w:rPr>
          <w:rFonts w:ascii="Verdana" w:eastAsia="Times New Roman" w:hAnsi="Verdana" w:cstheme="minorHAnsi"/>
          <w:bCs/>
          <w:iCs/>
        </w:rPr>
        <w:t xml:space="preserve">, dle </w:t>
      </w:r>
      <w:r w:rsidR="00866B92" w:rsidRPr="00255C9A">
        <w:rPr>
          <w:rFonts w:asciiTheme="majorHAnsi" w:eastAsia="Times New Roman" w:hAnsiTheme="majorHAnsi" w:cs="Arial"/>
          <w:bCs/>
          <w:iCs/>
        </w:rPr>
        <w:t>Přílohy č. </w:t>
      </w:r>
      <w:r w:rsidR="00637145">
        <w:rPr>
          <w:rFonts w:asciiTheme="majorHAnsi" w:eastAsia="Times New Roman" w:hAnsiTheme="majorHAnsi" w:cs="Arial"/>
          <w:bCs/>
          <w:iCs/>
        </w:rPr>
        <w:t>1</w:t>
      </w:r>
      <w:r w:rsidR="00866B92" w:rsidRPr="00255C9A">
        <w:rPr>
          <w:rFonts w:asciiTheme="majorHAnsi" w:eastAsia="Times New Roman" w:hAnsiTheme="majorHAnsi" w:cs="Arial"/>
          <w:bCs/>
          <w:iCs/>
        </w:rPr>
        <w:t xml:space="preserve"> Výzvy </w:t>
      </w:r>
      <w:r w:rsidR="00866B92" w:rsidRPr="00255C9A">
        <w:rPr>
          <w:rFonts w:asciiTheme="majorHAnsi" w:eastAsia="Times New Roman" w:hAnsiTheme="majorHAnsi" w:cs="Arial"/>
          <w:bCs/>
          <w:i/>
        </w:rPr>
        <w:t>Bližší specifikace předmětu plnění</w:t>
      </w:r>
      <w:r w:rsidR="00255C9A" w:rsidRPr="005C20B3">
        <w:rPr>
          <w:rFonts w:asciiTheme="majorHAnsi" w:eastAsia="Times New Roman" w:hAnsiTheme="majorHAnsi" w:cs="Arial"/>
          <w:bCs/>
          <w:iCs/>
        </w:rPr>
        <w:t>,</w:t>
      </w:r>
      <w:r w:rsidR="00255C9A">
        <w:rPr>
          <w:rFonts w:asciiTheme="majorHAnsi" w:eastAsia="Times New Roman" w:hAnsiTheme="majorHAnsi" w:cs="Arial"/>
          <w:bCs/>
          <w:i/>
        </w:rPr>
        <w:t xml:space="preserve"> </w:t>
      </w:r>
      <w:r w:rsidRPr="00255C9A">
        <w:rPr>
          <w:rFonts w:ascii="Verdana" w:eastAsia="Times New Roman" w:hAnsi="Verdana" w:cstheme="minorHAnsi"/>
          <w:bCs/>
          <w:iCs/>
        </w:rPr>
        <w:t>postupem uvedeným v této Smlouvě po dobu účinnosti této Smlouvy a v souladu se všemi jejími podmínkami (dále jen „</w:t>
      </w:r>
      <w:r w:rsidRPr="00543D0B">
        <w:rPr>
          <w:rFonts w:ascii="Verdana" w:eastAsia="Times New Roman" w:hAnsi="Verdana" w:cstheme="minorHAnsi"/>
          <w:bCs/>
          <w:iCs/>
        </w:rPr>
        <w:t xml:space="preserve">dílčí </w:t>
      </w:r>
      <w:r w:rsidR="00877F56">
        <w:rPr>
          <w:rFonts w:ascii="Verdana" w:eastAsia="Times New Roman" w:hAnsi="Verdana" w:cstheme="minorHAnsi"/>
          <w:bCs/>
          <w:iCs/>
        </w:rPr>
        <w:t>plnění</w:t>
      </w:r>
      <w:r w:rsidRPr="00543D0B">
        <w:rPr>
          <w:rFonts w:ascii="Verdana" w:eastAsia="Times New Roman" w:hAnsi="Verdana" w:cstheme="minorHAnsi"/>
          <w:bCs/>
          <w:iCs/>
        </w:rPr>
        <w:t>“). V rámci dílčí</w:t>
      </w:r>
      <w:r w:rsidR="00CF1111">
        <w:rPr>
          <w:rFonts w:ascii="Verdana" w:eastAsia="Times New Roman" w:hAnsi="Verdana" w:cstheme="minorHAnsi"/>
          <w:bCs/>
          <w:iCs/>
        </w:rPr>
        <w:t>ho</w:t>
      </w:r>
      <w:r w:rsidRPr="00543D0B">
        <w:rPr>
          <w:rFonts w:ascii="Verdana" w:eastAsia="Times New Roman" w:hAnsi="Verdana" w:cstheme="minorHAnsi"/>
          <w:bCs/>
          <w:iCs/>
        </w:rPr>
        <w:t xml:space="preserve"> </w:t>
      </w:r>
      <w:r w:rsidR="00CF1111">
        <w:rPr>
          <w:rFonts w:ascii="Verdana" w:eastAsia="Times New Roman" w:hAnsi="Verdana" w:cstheme="minorHAnsi"/>
          <w:bCs/>
          <w:iCs/>
        </w:rPr>
        <w:t>plnění</w:t>
      </w:r>
      <w:r w:rsidR="00CF1111" w:rsidRPr="00543D0B">
        <w:rPr>
          <w:rFonts w:ascii="Verdana" w:eastAsia="Times New Roman" w:hAnsi="Verdana" w:cstheme="minorHAnsi"/>
          <w:bCs/>
          <w:iCs/>
        </w:rPr>
        <w:t xml:space="preserve"> </w:t>
      </w:r>
      <w:r w:rsidRPr="00543D0B">
        <w:rPr>
          <w:rFonts w:ascii="Verdana" w:eastAsia="Times New Roman" w:hAnsi="Verdana" w:cstheme="minorHAnsi"/>
          <w:bCs/>
          <w:iCs/>
        </w:rPr>
        <w:t xml:space="preserve">bude mezi Objednatelem a Poskytovatelem uzavřena </w:t>
      </w:r>
      <w:r w:rsidR="00C040AC">
        <w:rPr>
          <w:rFonts w:ascii="Verdana" w:eastAsia="Times New Roman" w:hAnsi="Verdana" w:cstheme="minorHAnsi"/>
          <w:bCs/>
          <w:iCs/>
        </w:rPr>
        <w:t>objednávka</w:t>
      </w:r>
      <w:r w:rsidR="00C040AC" w:rsidRPr="00543D0B">
        <w:rPr>
          <w:rFonts w:ascii="Verdana" w:eastAsia="Times New Roman" w:hAnsi="Verdana" w:cstheme="minorHAnsi"/>
          <w:bCs/>
          <w:iCs/>
        </w:rPr>
        <w:t xml:space="preserve"> </w:t>
      </w:r>
      <w:r w:rsidRPr="00543D0B">
        <w:rPr>
          <w:rFonts w:ascii="Verdana" w:eastAsia="Times New Roman" w:hAnsi="Verdana" w:cstheme="minorHAnsi"/>
          <w:bCs/>
          <w:iCs/>
        </w:rPr>
        <w:t xml:space="preserve">na </w:t>
      </w:r>
      <w:r w:rsidR="00C040AC">
        <w:rPr>
          <w:rFonts w:ascii="Verdana" w:eastAsia="Times New Roman" w:hAnsi="Verdana" w:cstheme="minorHAnsi"/>
          <w:bCs/>
          <w:iCs/>
        </w:rPr>
        <w:t xml:space="preserve">dílčí </w:t>
      </w:r>
      <w:r w:rsidRPr="00543D0B">
        <w:rPr>
          <w:rFonts w:ascii="Verdana" w:eastAsia="Times New Roman" w:hAnsi="Verdana" w:cstheme="minorHAnsi"/>
          <w:bCs/>
          <w:iCs/>
        </w:rPr>
        <w:t>plnění, na základě</w:t>
      </w:r>
      <w:r w:rsidR="00637145">
        <w:rPr>
          <w:rFonts w:ascii="Verdana" w:eastAsia="Times New Roman" w:hAnsi="Verdana" w:cstheme="minorHAnsi"/>
          <w:bCs/>
          <w:iCs/>
        </w:rPr>
        <w:t>,</w:t>
      </w:r>
      <w:r w:rsidRPr="00543D0B">
        <w:rPr>
          <w:rFonts w:ascii="Verdana" w:eastAsia="Times New Roman" w:hAnsi="Verdana" w:cstheme="minorHAnsi"/>
          <w:bCs/>
          <w:iCs/>
        </w:rPr>
        <w:t xml:space="preserve"> které Poskytovatel poskytne pro Objednatele služby podle jeho konkrétních potřeb. </w:t>
      </w:r>
    </w:p>
    <w:p w14:paraId="50A954D4" w14:textId="7BA30E6F" w:rsidR="00B46C2E" w:rsidRPr="00B46C2E" w:rsidRDefault="00543D0B" w:rsidP="00543D0B">
      <w:pPr>
        <w:numPr>
          <w:ilvl w:val="1"/>
          <w:numId w:val="5"/>
        </w:numPr>
        <w:spacing w:after="120" w:line="276" w:lineRule="auto"/>
        <w:outlineLvl w:val="3"/>
        <w:rPr>
          <w:rFonts w:ascii="Verdana" w:eastAsia="Times New Roman" w:hAnsi="Verdana" w:cs="Arial"/>
          <w:bCs/>
          <w:iCs/>
        </w:rPr>
      </w:pPr>
      <w:r w:rsidRPr="00543D0B">
        <w:rPr>
          <w:rFonts w:ascii="Verdana" w:eastAsia="Times New Roman" w:hAnsi="Verdana" w:cstheme="minorHAnsi"/>
          <w:bCs/>
          <w:iCs/>
        </w:rPr>
        <w:t xml:space="preserve"> Objednatel zahájí dílčí </w:t>
      </w:r>
      <w:r w:rsidR="00317E40">
        <w:rPr>
          <w:rFonts w:ascii="Verdana" w:eastAsia="Times New Roman" w:hAnsi="Verdana" w:cstheme="minorHAnsi"/>
          <w:bCs/>
          <w:iCs/>
        </w:rPr>
        <w:t>plnění</w:t>
      </w:r>
      <w:r w:rsidR="00317E40" w:rsidRPr="00543D0B">
        <w:rPr>
          <w:rFonts w:ascii="Verdana" w:eastAsia="Times New Roman" w:hAnsi="Verdana" w:cstheme="minorHAnsi"/>
          <w:bCs/>
          <w:iCs/>
        </w:rPr>
        <w:t xml:space="preserve"> </w:t>
      </w:r>
      <w:r w:rsidRPr="00543D0B">
        <w:rPr>
          <w:rFonts w:ascii="Verdana" w:eastAsia="Times New Roman" w:hAnsi="Verdana" w:cstheme="minorHAnsi"/>
          <w:bCs/>
          <w:iCs/>
        </w:rPr>
        <w:t>zasláním písemné výzvy k poskytnutí plnění (dále jen „</w:t>
      </w:r>
      <w:r w:rsidR="009669FA">
        <w:rPr>
          <w:rFonts w:ascii="Verdana" w:eastAsia="Times New Roman" w:hAnsi="Verdana" w:cstheme="minorHAnsi"/>
          <w:bCs/>
          <w:iCs/>
        </w:rPr>
        <w:t>V</w:t>
      </w:r>
      <w:r w:rsidR="00114371">
        <w:rPr>
          <w:rFonts w:ascii="Verdana" w:eastAsia="Times New Roman" w:hAnsi="Verdana" w:cstheme="minorHAnsi"/>
          <w:bCs/>
          <w:iCs/>
        </w:rPr>
        <w:t>ýzva</w:t>
      </w:r>
      <w:r w:rsidRPr="00543D0B">
        <w:rPr>
          <w:rFonts w:ascii="Verdana" w:eastAsia="Times New Roman" w:hAnsi="Verdana" w:cstheme="minorHAnsi"/>
          <w:bCs/>
          <w:iCs/>
        </w:rPr>
        <w:t xml:space="preserve">“) Poskytovateli. Písemná forma </w:t>
      </w:r>
      <w:r w:rsidR="009669FA">
        <w:rPr>
          <w:rFonts w:ascii="Verdana" w:eastAsia="Times New Roman" w:hAnsi="Verdana" w:cstheme="minorHAnsi"/>
          <w:bCs/>
          <w:iCs/>
        </w:rPr>
        <w:t>V</w:t>
      </w:r>
      <w:r w:rsidR="00114371">
        <w:rPr>
          <w:rFonts w:ascii="Verdana" w:eastAsia="Times New Roman" w:hAnsi="Verdana" w:cstheme="minorHAnsi"/>
          <w:bCs/>
          <w:iCs/>
        </w:rPr>
        <w:t>ýzvy</w:t>
      </w:r>
      <w:r w:rsidR="00114371" w:rsidRPr="00543D0B">
        <w:rPr>
          <w:rFonts w:ascii="Verdana" w:eastAsia="Times New Roman" w:hAnsi="Verdana" w:cstheme="minorHAnsi"/>
          <w:bCs/>
          <w:iCs/>
        </w:rPr>
        <w:t xml:space="preserve"> </w:t>
      </w:r>
      <w:r w:rsidRPr="00543D0B">
        <w:rPr>
          <w:rFonts w:ascii="Verdana" w:eastAsia="Times New Roman" w:hAnsi="Verdana" w:cstheme="minorHAnsi"/>
          <w:bCs/>
          <w:iCs/>
        </w:rPr>
        <w:t xml:space="preserve">je splněna, i pokud Objednatel zašle Poskytovateli </w:t>
      </w:r>
      <w:r w:rsidR="00126A5C">
        <w:rPr>
          <w:rFonts w:ascii="Verdana" w:eastAsia="Times New Roman" w:hAnsi="Verdana" w:cstheme="minorHAnsi"/>
          <w:bCs/>
          <w:iCs/>
        </w:rPr>
        <w:t>V</w:t>
      </w:r>
      <w:r w:rsidR="00114371">
        <w:rPr>
          <w:rFonts w:ascii="Verdana" w:eastAsia="Times New Roman" w:hAnsi="Verdana" w:cstheme="minorHAnsi"/>
          <w:bCs/>
          <w:iCs/>
        </w:rPr>
        <w:t>ýzvu</w:t>
      </w:r>
      <w:r w:rsidR="00114371" w:rsidRPr="00543D0B">
        <w:rPr>
          <w:rFonts w:ascii="Verdana" w:eastAsia="Times New Roman" w:hAnsi="Verdana" w:cstheme="minorHAnsi"/>
          <w:bCs/>
          <w:iCs/>
        </w:rPr>
        <w:t xml:space="preserve"> </w:t>
      </w:r>
      <w:r w:rsidRPr="00543D0B">
        <w:rPr>
          <w:rFonts w:ascii="Verdana" w:eastAsia="Times New Roman" w:hAnsi="Verdana" w:cstheme="minorHAnsi"/>
          <w:bCs/>
          <w:iCs/>
        </w:rPr>
        <w:t xml:space="preserve">e-mailovou zprávou. </w:t>
      </w:r>
      <w:r w:rsidR="00126A5C">
        <w:rPr>
          <w:rFonts w:ascii="Verdana" w:eastAsia="Times New Roman" w:hAnsi="Verdana" w:cstheme="minorHAnsi"/>
          <w:bCs/>
          <w:iCs/>
        </w:rPr>
        <w:t xml:space="preserve">Na základě Výzvy je Poskytovatel povinen zahájit plnění </w:t>
      </w:r>
      <w:r w:rsidR="0003633E">
        <w:rPr>
          <w:rFonts w:ascii="Verdana" w:eastAsia="Times New Roman" w:hAnsi="Verdana" w:cstheme="minorHAnsi"/>
          <w:bCs/>
          <w:iCs/>
        </w:rPr>
        <w:t>v režimu SLA pro serv</w:t>
      </w:r>
      <w:r w:rsidR="0003633E" w:rsidRPr="00255C9A">
        <w:rPr>
          <w:rFonts w:ascii="Verdana" w:eastAsia="Times New Roman" w:hAnsi="Verdana" w:cstheme="minorHAnsi"/>
          <w:bCs/>
          <w:iCs/>
        </w:rPr>
        <w:t>isní model „Požadavek“</w:t>
      </w:r>
      <w:r w:rsidR="0003633E">
        <w:rPr>
          <w:rFonts w:ascii="Verdana" w:eastAsia="Times New Roman" w:hAnsi="Verdana" w:cstheme="minorHAnsi"/>
          <w:bCs/>
          <w:iCs/>
        </w:rPr>
        <w:t xml:space="preserve">. </w:t>
      </w:r>
    </w:p>
    <w:p w14:paraId="67D918A8" w14:textId="6EF5396F" w:rsidR="00543D0B" w:rsidRPr="00543D0B" w:rsidRDefault="00543D0B" w:rsidP="00543D0B">
      <w:pPr>
        <w:numPr>
          <w:ilvl w:val="1"/>
          <w:numId w:val="5"/>
        </w:numPr>
        <w:spacing w:after="120" w:line="276" w:lineRule="auto"/>
        <w:outlineLvl w:val="3"/>
        <w:rPr>
          <w:rFonts w:ascii="Verdana" w:eastAsia="Times New Roman" w:hAnsi="Verdana" w:cs="Arial"/>
          <w:bCs/>
          <w:iCs/>
        </w:rPr>
      </w:pPr>
      <w:r w:rsidRPr="00543D0B">
        <w:rPr>
          <w:rFonts w:ascii="Verdana" w:eastAsia="Times New Roman" w:hAnsi="Verdana" w:cs="Arial"/>
          <w:bCs/>
          <w:iCs/>
        </w:rPr>
        <w:t>Smluvní strany určily následující kontaktní emailové adresy pro zasílání veškerých písemností dle tohoto článku této Smlouvy:</w:t>
      </w:r>
    </w:p>
    <w:p w14:paraId="0E93DBCC" w14:textId="77777777" w:rsidR="00543D0B" w:rsidRPr="00543D0B" w:rsidRDefault="00543D0B" w:rsidP="00543D0B">
      <w:pPr>
        <w:spacing w:before="120" w:after="120" w:line="276" w:lineRule="auto"/>
        <w:ind w:left="360"/>
        <w:jc w:val="both"/>
        <w:rPr>
          <w:rFonts w:ascii="Verdana" w:eastAsia="Calibri" w:hAnsi="Verdana" w:cs="Times New Roman"/>
        </w:rPr>
      </w:pPr>
      <w:r w:rsidRPr="00543D0B">
        <w:rPr>
          <w:rFonts w:ascii="Verdana" w:eastAsia="Calibri" w:hAnsi="Verdana" w:cs="Times New Roman"/>
        </w:rPr>
        <w:t xml:space="preserve">Objednatel: </w:t>
      </w:r>
      <w:r w:rsidRPr="00543D0B">
        <w:rPr>
          <w:rFonts w:ascii="Verdana" w:eastAsia="Calibri" w:hAnsi="Verdana" w:cs="Times New Roman"/>
          <w:highlight w:val="yellow"/>
        </w:rPr>
        <w:t>[DOPLNÍ OBJEDNATEL před podpisem této smlouvy]</w:t>
      </w:r>
    </w:p>
    <w:p w14:paraId="58309BAE" w14:textId="3EEB937B" w:rsidR="00543D0B" w:rsidRPr="00A27197" w:rsidRDefault="00543D0B" w:rsidP="00A27197">
      <w:pPr>
        <w:tabs>
          <w:tab w:val="left" w:pos="284"/>
        </w:tabs>
        <w:spacing w:before="120" w:after="120" w:line="276" w:lineRule="auto"/>
        <w:ind w:left="360"/>
        <w:jc w:val="both"/>
        <w:rPr>
          <w:rFonts w:ascii="Verdana" w:eastAsia="Calibri" w:hAnsi="Verdana" w:cstheme="minorHAnsi"/>
        </w:rPr>
      </w:pPr>
      <w:r w:rsidRPr="00543D0B">
        <w:rPr>
          <w:rFonts w:ascii="Verdana" w:eastAsia="Calibri" w:hAnsi="Verdana" w:cs="Arial"/>
        </w:rPr>
        <w:t xml:space="preserve">Poskytovatel: </w:t>
      </w:r>
      <w:r w:rsidRPr="00543D0B">
        <w:rPr>
          <w:rFonts w:ascii="Verdana" w:eastAsia="Calibri" w:hAnsi="Verdana" w:cs="Arial"/>
          <w:highlight w:val="green"/>
        </w:rPr>
        <w:t>…………………………</w:t>
      </w:r>
    </w:p>
    <w:p w14:paraId="256D3F92" w14:textId="4616FBE3" w:rsidR="00A9300D" w:rsidRPr="001F6ECD" w:rsidRDefault="00543D0B" w:rsidP="003F4A9C">
      <w:pPr>
        <w:numPr>
          <w:ilvl w:val="1"/>
          <w:numId w:val="5"/>
        </w:numPr>
        <w:spacing w:after="120" w:line="276" w:lineRule="auto"/>
        <w:outlineLvl w:val="3"/>
      </w:pPr>
      <w:r w:rsidRPr="00543D0B">
        <w:t xml:space="preserve">Objednatel je povinen platit za řádně a včas provedené Plnění dohodnutou </w:t>
      </w:r>
      <w:r w:rsidR="00EA50C0">
        <w:t>c</w:t>
      </w:r>
      <w:r w:rsidRPr="00543D0B">
        <w:t>enu</w:t>
      </w:r>
      <w:r w:rsidR="00C53FC0" w:rsidRPr="004F0BC3">
        <w:t>.</w:t>
      </w:r>
    </w:p>
    <w:p w14:paraId="093E64C5" w14:textId="56C38656" w:rsidR="00286C82" w:rsidRPr="00911A11" w:rsidRDefault="00286C82" w:rsidP="00622119">
      <w:pPr>
        <w:pStyle w:val="Nadpis4"/>
      </w:pPr>
      <w:r w:rsidRPr="00911A11">
        <w:t>Převzetí poskytování plnění</w:t>
      </w:r>
    </w:p>
    <w:p w14:paraId="06014C70" w14:textId="77777777" w:rsidR="00543D0B" w:rsidRDefault="00543D0B" w:rsidP="00543D0B">
      <w:pPr>
        <w:pStyle w:val="Clanek11"/>
        <w:widowControl/>
        <w:numPr>
          <w:ilvl w:val="1"/>
          <w:numId w:val="5"/>
        </w:numPr>
        <w:spacing w:before="0" w:line="276" w:lineRule="auto"/>
        <w:jc w:val="left"/>
        <w:outlineLvl w:val="3"/>
        <w:rPr>
          <w:rFonts w:asciiTheme="minorHAnsi" w:eastAsiaTheme="minorHAnsi" w:hAnsiTheme="minorHAnsi" w:cstheme="minorBidi"/>
          <w:bCs w:val="0"/>
          <w:iCs w:val="0"/>
          <w:sz w:val="18"/>
          <w:szCs w:val="18"/>
        </w:rPr>
      </w:pPr>
      <w:r w:rsidRPr="0041399A">
        <w:rPr>
          <w:rFonts w:asciiTheme="minorHAnsi" w:eastAsiaTheme="minorHAnsi" w:hAnsiTheme="minorHAnsi" w:cstheme="minorBidi"/>
          <w:bCs w:val="0"/>
          <w:iCs w:val="0"/>
          <w:sz w:val="18"/>
          <w:szCs w:val="18"/>
        </w:rPr>
        <w:t>Převzetí poskytování plnění bude realizováno pouze v případě, že Poskytovatelem je osoba odlišná od předchozího poskytovatele. V opačném případě, tj. pokud Poskytovatelem je osoba shodná anebo finančně či osobně propojená s předchozím poskytovatelem ve smyslu předchozí věty, nebude Převzetí poskytování plnění realizováno, a Poskytovatel zahájí rovnou poskytování Plnění v jeho plném rozsahu.</w:t>
      </w:r>
    </w:p>
    <w:p w14:paraId="55B6B04F" w14:textId="77777777" w:rsidR="00543D0B" w:rsidRDefault="00543D0B" w:rsidP="00543D0B">
      <w:pPr>
        <w:pStyle w:val="Clanek11"/>
        <w:widowControl/>
        <w:numPr>
          <w:ilvl w:val="1"/>
          <w:numId w:val="5"/>
        </w:numPr>
        <w:spacing w:before="0" w:line="276" w:lineRule="auto"/>
        <w:jc w:val="left"/>
        <w:outlineLvl w:val="3"/>
        <w:rPr>
          <w:rFonts w:asciiTheme="minorHAnsi" w:eastAsiaTheme="minorHAnsi" w:hAnsiTheme="minorHAnsi" w:cstheme="minorBidi"/>
          <w:bCs w:val="0"/>
          <w:iCs w:val="0"/>
          <w:sz w:val="18"/>
          <w:szCs w:val="18"/>
        </w:rPr>
      </w:pPr>
      <w:r w:rsidRPr="0041399A">
        <w:rPr>
          <w:rFonts w:asciiTheme="minorHAnsi" w:eastAsiaTheme="minorHAnsi" w:hAnsiTheme="minorHAnsi" w:cstheme="minorBidi"/>
          <w:bCs w:val="0"/>
          <w:iCs w:val="0"/>
          <w:sz w:val="18"/>
          <w:szCs w:val="18"/>
        </w:rPr>
        <w:t>Účelem Převzetí poskytování plnění je předání znalostí Poskytovateli a praktické seznámení se Poskytovatelem s podmínkami provádění Plnění.</w:t>
      </w:r>
    </w:p>
    <w:p w14:paraId="51860B4C" w14:textId="1A2C3936" w:rsidR="00286C82" w:rsidRPr="00543D0B" w:rsidRDefault="00543D0B" w:rsidP="00543D0B">
      <w:pPr>
        <w:pStyle w:val="Clanek11"/>
        <w:widowControl/>
        <w:numPr>
          <w:ilvl w:val="1"/>
          <w:numId w:val="5"/>
        </w:numPr>
        <w:spacing w:before="0" w:line="276" w:lineRule="auto"/>
        <w:jc w:val="left"/>
        <w:outlineLvl w:val="3"/>
        <w:rPr>
          <w:rFonts w:asciiTheme="minorHAnsi" w:eastAsiaTheme="minorHAnsi" w:hAnsiTheme="minorHAnsi" w:cstheme="minorBidi"/>
          <w:bCs w:val="0"/>
          <w:iCs w:val="0"/>
          <w:sz w:val="18"/>
          <w:szCs w:val="18"/>
        </w:rPr>
      </w:pPr>
      <w:r w:rsidRPr="00543D0B">
        <w:rPr>
          <w:rFonts w:asciiTheme="minorHAnsi" w:eastAsiaTheme="minorHAnsi" w:hAnsiTheme="minorHAnsi" w:cstheme="minorBidi"/>
          <w:bCs w:val="0"/>
          <w:iCs w:val="0"/>
          <w:sz w:val="18"/>
          <w:szCs w:val="18"/>
        </w:rPr>
        <w:t xml:space="preserve">Strany jsou povinny poskytnout si veškerou potřebnou součinnost tak, aby bylo včas dosaženo účelu Převzetí poskytování plnění. Pro vyloučení pochybností Strany </w:t>
      </w:r>
      <w:r w:rsidRPr="00543D0B">
        <w:rPr>
          <w:rFonts w:asciiTheme="minorHAnsi" w:eastAsiaTheme="minorHAnsi" w:hAnsiTheme="minorHAnsi" w:cstheme="minorBidi"/>
          <w:bCs w:val="0"/>
          <w:iCs w:val="0"/>
          <w:sz w:val="18"/>
          <w:szCs w:val="18"/>
        </w:rPr>
        <w:lastRenderedPageBreak/>
        <w:t>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w:t>
      </w:r>
    </w:p>
    <w:p w14:paraId="128F8220" w14:textId="66AD6937" w:rsidR="00C05146" w:rsidRPr="00543D0B" w:rsidRDefault="00C05146" w:rsidP="00622119">
      <w:pPr>
        <w:pStyle w:val="Nadpis4"/>
      </w:pPr>
      <w:r w:rsidRPr="00543D0B">
        <w:t>Poskytnutí součinnosti při ukončení Smlouvy</w:t>
      </w:r>
    </w:p>
    <w:p w14:paraId="1ECD6F61" w14:textId="376B75FF" w:rsidR="0088639F" w:rsidRPr="003F4A9C" w:rsidRDefault="00543D0B" w:rsidP="003F4A9C">
      <w:pPr>
        <w:pStyle w:val="Clanek11"/>
        <w:widowControl/>
        <w:numPr>
          <w:ilvl w:val="1"/>
          <w:numId w:val="5"/>
        </w:numPr>
        <w:spacing w:before="0" w:line="276" w:lineRule="auto"/>
        <w:jc w:val="left"/>
        <w:outlineLvl w:val="3"/>
        <w:rPr>
          <w:rFonts w:asciiTheme="minorHAnsi" w:eastAsiaTheme="minorHAnsi" w:hAnsiTheme="minorHAnsi" w:cstheme="minorBidi"/>
          <w:bCs w:val="0"/>
          <w:iCs w:val="0"/>
          <w:sz w:val="18"/>
          <w:szCs w:val="18"/>
        </w:rPr>
      </w:pPr>
      <w:r w:rsidRPr="003F4A9C">
        <w:rPr>
          <w:rFonts w:asciiTheme="minorHAnsi" w:eastAsiaTheme="minorHAnsi" w:hAnsiTheme="minorHAnsi" w:cstheme="minorBidi"/>
          <w:bCs w:val="0"/>
          <w:iCs w:val="0"/>
          <w:sz w:val="18"/>
          <w:szCs w:val="18"/>
        </w:rPr>
        <w:t>Poskytovatel se zavazuje dle pokynů Objednatele v období až jednoho (1) měsíce po zániku smluvního vztahu založeného touto Smlouvou (z jakéhokoliv důvodu) provádět činnosti spočívající v</w:t>
      </w:r>
      <w:r w:rsidR="0088639F" w:rsidRPr="003F4A9C">
        <w:rPr>
          <w:rFonts w:asciiTheme="minorHAnsi" w:eastAsiaTheme="minorHAnsi" w:hAnsiTheme="minorHAnsi" w:cstheme="minorBidi"/>
          <w:bCs w:val="0"/>
          <w:iCs w:val="0"/>
          <w:sz w:val="18"/>
          <w:szCs w:val="18"/>
        </w:rPr>
        <w:t>:</w:t>
      </w:r>
    </w:p>
    <w:p w14:paraId="4A36A0A6" w14:textId="098152E6" w:rsidR="0088639F" w:rsidRPr="00543D0B" w:rsidRDefault="0088639F" w:rsidP="003F4A9C">
      <w:pPr>
        <w:pStyle w:val="Odstavecseseznamem"/>
        <w:numPr>
          <w:ilvl w:val="0"/>
          <w:numId w:val="7"/>
        </w:numPr>
        <w:rPr>
          <w:noProof/>
        </w:rPr>
      </w:pPr>
      <w:r w:rsidRPr="00543D0B">
        <w:rPr>
          <w:noProof/>
        </w:rPr>
        <w:t xml:space="preserve">poskytování činností spočívajících v předání IT infrastruktury novému poskytovateli Služeb, </w:t>
      </w:r>
    </w:p>
    <w:p w14:paraId="2CBDD3ED" w14:textId="1AF37694" w:rsidR="0088639F" w:rsidRPr="00543D0B" w:rsidRDefault="0088639F" w:rsidP="003F4A9C">
      <w:pPr>
        <w:pStyle w:val="Odstavecseseznamem"/>
        <w:numPr>
          <w:ilvl w:val="0"/>
          <w:numId w:val="7"/>
        </w:numPr>
        <w:rPr>
          <w:noProof/>
        </w:rPr>
      </w:pPr>
      <w:r w:rsidRPr="00543D0B">
        <w:rPr>
          <w:noProof/>
        </w:rPr>
        <w:t>poskytování veškeré potřebné součinnosti, dokumentace</w:t>
      </w:r>
      <w:r w:rsidR="004F5D57" w:rsidRPr="00543D0B">
        <w:rPr>
          <w:noProof/>
        </w:rPr>
        <w:t>,</w:t>
      </w:r>
      <w:r w:rsidRPr="00543D0B">
        <w:rPr>
          <w:noProof/>
        </w:rPr>
        <w:t xml:space="preserve"> informací a </w:t>
      </w:r>
      <w:r w:rsidR="00D060B4" w:rsidRPr="00543D0B">
        <w:rPr>
          <w:noProof/>
        </w:rPr>
        <w:t>účasti na</w:t>
      </w:r>
      <w:r w:rsidRPr="00543D0B">
        <w:rPr>
          <w:noProof/>
        </w:rPr>
        <w:t xml:space="preserve"> jednání s Objednatelem a třetími osobami, a to dle pokynů Objednatele,</w:t>
      </w:r>
    </w:p>
    <w:p w14:paraId="10DEEC2A" w14:textId="59E9F3F2" w:rsidR="00D01D49" w:rsidRPr="00543D0B" w:rsidRDefault="0088639F" w:rsidP="00FB4569">
      <w:pPr>
        <w:ind w:left="567"/>
      </w:pPr>
      <w:r w:rsidRPr="00543D0B">
        <w:t xml:space="preserve"> („Součinnost při ukončení“).</w:t>
      </w:r>
    </w:p>
    <w:p w14:paraId="7F10657D" w14:textId="7ACA0E20" w:rsidR="0088639F" w:rsidRPr="003F4A9C" w:rsidRDefault="00543D0B" w:rsidP="003F4A9C">
      <w:pPr>
        <w:pStyle w:val="Clanek11"/>
        <w:widowControl/>
        <w:numPr>
          <w:ilvl w:val="1"/>
          <w:numId w:val="5"/>
        </w:numPr>
        <w:spacing w:before="0" w:line="276" w:lineRule="auto"/>
        <w:jc w:val="left"/>
        <w:outlineLvl w:val="3"/>
        <w:rPr>
          <w:rFonts w:asciiTheme="minorHAnsi" w:eastAsiaTheme="minorHAnsi" w:hAnsiTheme="minorHAnsi" w:cstheme="minorBidi"/>
          <w:bCs w:val="0"/>
          <w:iCs w:val="0"/>
          <w:sz w:val="18"/>
          <w:szCs w:val="18"/>
        </w:rPr>
      </w:pPr>
      <w:r w:rsidRPr="003F4A9C">
        <w:rPr>
          <w:rFonts w:asciiTheme="minorHAnsi" w:eastAsiaTheme="minorHAnsi" w:hAnsiTheme="minorHAnsi" w:cstheme="minorBidi"/>
          <w:bCs w:val="0"/>
          <w:iCs w:val="0"/>
          <w:sz w:val="18"/>
          <w:szCs w:val="18"/>
        </w:rPr>
        <w:t xml:space="preserve">Tato Součinnost při ukončení je Poskytovatelem poskytována </w:t>
      </w:r>
      <w:r w:rsidR="0082540E">
        <w:rPr>
          <w:rFonts w:asciiTheme="minorHAnsi" w:eastAsiaTheme="minorHAnsi" w:hAnsiTheme="minorHAnsi" w:cstheme="minorBidi"/>
          <w:bCs w:val="0"/>
          <w:iCs w:val="0"/>
          <w:sz w:val="18"/>
          <w:szCs w:val="18"/>
        </w:rPr>
        <w:t xml:space="preserve">za cenu </w:t>
      </w:r>
      <w:r w:rsidR="002910D5">
        <w:rPr>
          <w:rFonts w:asciiTheme="minorHAnsi" w:eastAsiaTheme="minorHAnsi" w:hAnsiTheme="minorHAnsi" w:cstheme="minorBidi"/>
          <w:bCs w:val="0"/>
          <w:iCs w:val="0"/>
          <w:sz w:val="18"/>
          <w:szCs w:val="18"/>
        </w:rPr>
        <w:t>stanovenou pro individuálně objednávané činnosti</w:t>
      </w:r>
      <w:r w:rsidR="0088639F" w:rsidRPr="003F4A9C">
        <w:rPr>
          <w:rFonts w:asciiTheme="minorHAnsi" w:eastAsiaTheme="minorHAnsi" w:hAnsiTheme="minorHAnsi" w:cstheme="minorBidi"/>
          <w:bCs w:val="0"/>
          <w:iCs w:val="0"/>
          <w:sz w:val="18"/>
          <w:szCs w:val="18"/>
        </w:rPr>
        <w:t>.</w:t>
      </w:r>
      <w:r w:rsidR="002910D5">
        <w:rPr>
          <w:rFonts w:asciiTheme="minorHAnsi" w:eastAsiaTheme="minorHAnsi" w:hAnsiTheme="minorHAnsi" w:cstheme="minorBidi"/>
          <w:bCs w:val="0"/>
          <w:iCs w:val="0"/>
          <w:sz w:val="18"/>
          <w:szCs w:val="18"/>
        </w:rPr>
        <w:t xml:space="preserve"> </w:t>
      </w:r>
      <w:r w:rsidR="006514F5" w:rsidRPr="006514F5">
        <w:rPr>
          <w:rFonts w:asciiTheme="minorHAnsi" w:eastAsiaTheme="minorHAnsi" w:hAnsiTheme="minorHAnsi" w:cstheme="minorBidi"/>
          <w:bCs w:val="0"/>
          <w:iCs w:val="0"/>
          <w:sz w:val="18"/>
          <w:szCs w:val="18"/>
        </w:rPr>
        <w:t xml:space="preserve">Maximální rozsah Součinnosti při ukončení je </w:t>
      </w:r>
      <w:r w:rsidR="006514F5" w:rsidRPr="006514F5">
        <w:rPr>
          <w:rFonts w:asciiTheme="minorHAnsi" w:eastAsiaTheme="minorHAnsi" w:hAnsiTheme="minorHAnsi" w:cstheme="minorBidi"/>
          <w:bCs w:val="0"/>
          <w:iCs w:val="0"/>
          <w:sz w:val="18"/>
          <w:szCs w:val="18"/>
          <w:highlight w:val="yellow"/>
        </w:rPr>
        <w:t>[padesát (50) Člověkohodin – DOPLNÍ OBJEDNATEL DLE JEHO POTŘEB]</w:t>
      </w:r>
      <w:r w:rsidR="006514F5" w:rsidRPr="006514F5">
        <w:rPr>
          <w:rFonts w:asciiTheme="minorHAnsi" w:eastAsiaTheme="minorHAnsi" w:hAnsiTheme="minorHAnsi" w:cstheme="minorBidi"/>
          <w:bCs w:val="0"/>
          <w:iCs w:val="0"/>
          <w:sz w:val="18"/>
          <w:szCs w:val="18"/>
        </w:rPr>
        <w:t xml:space="preserve"> za celou dobu poskytování Součinnosti při ukončení dle této Smlouvy.</w:t>
      </w:r>
      <w:r w:rsidR="0088639F" w:rsidRPr="003F4A9C">
        <w:rPr>
          <w:rFonts w:asciiTheme="minorHAnsi" w:eastAsiaTheme="minorHAnsi" w:hAnsiTheme="minorHAnsi" w:cstheme="minorBidi"/>
          <w:bCs w:val="0"/>
          <w:iCs w:val="0"/>
          <w:sz w:val="18"/>
          <w:szCs w:val="18"/>
        </w:rPr>
        <w:t xml:space="preserve"> </w:t>
      </w:r>
    </w:p>
    <w:p w14:paraId="66506406" w14:textId="74841965" w:rsidR="0088639F" w:rsidRPr="003F4A9C" w:rsidRDefault="00543D0B" w:rsidP="003F4A9C">
      <w:pPr>
        <w:pStyle w:val="Clanek11"/>
        <w:widowControl/>
        <w:numPr>
          <w:ilvl w:val="1"/>
          <w:numId w:val="5"/>
        </w:numPr>
        <w:spacing w:before="0" w:line="276" w:lineRule="auto"/>
        <w:jc w:val="left"/>
        <w:outlineLvl w:val="3"/>
        <w:rPr>
          <w:rFonts w:asciiTheme="minorHAnsi" w:eastAsiaTheme="minorHAnsi" w:hAnsiTheme="minorHAnsi" w:cstheme="minorBidi"/>
          <w:bCs w:val="0"/>
          <w:iCs w:val="0"/>
          <w:sz w:val="18"/>
          <w:szCs w:val="18"/>
        </w:rPr>
      </w:pPr>
      <w:r w:rsidRPr="003F4A9C">
        <w:rPr>
          <w:rFonts w:asciiTheme="minorHAnsi" w:eastAsiaTheme="minorHAnsi" w:hAnsiTheme="minorHAnsi" w:cstheme="minorBidi"/>
          <w:bCs w:val="0"/>
          <w:iCs w:val="0"/>
          <w:sz w:val="18"/>
          <w:szCs w:val="18"/>
        </w:rPr>
        <w:t>Poskytovatel se zavazuje součinnost dle tohoto článku poskytovat s odbornou péčí, zodpovědně a do doby úplného převzetí služeb obdobných službám novým poskytovatelem, nejdéle však do uplynutí sjednané doby poskytování Součinnosti při ukončení</w:t>
      </w:r>
      <w:r w:rsidR="0088639F" w:rsidRPr="003F4A9C">
        <w:rPr>
          <w:rFonts w:asciiTheme="minorHAnsi" w:eastAsiaTheme="minorHAnsi" w:hAnsiTheme="minorHAnsi" w:cstheme="minorBidi"/>
          <w:bCs w:val="0"/>
          <w:iCs w:val="0"/>
          <w:sz w:val="18"/>
          <w:szCs w:val="18"/>
        </w:rPr>
        <w:t>.</w:t>
      </w:r>
    </w:p>
    <w:p w14:paraId="351A190A" w14:textId="0F810BA6" w:rsidR="0088639F" w:rsidRPr="003F4A9C" w:rsidRDefault="00543D0B" w:rsidP="003F4A9C">
      <w:pPr>
        <w:pStyle w:val="Clanek11"/>
        <w:widowControl/>
        <w:numPr>
          <w:ilvl w:val="1"/>
          <w:numId w:val="5"/>
        </w:numPr>
        <w:spacing w:before="0" w:line="276" w:lineRule="auto"/>
        <w:jc w:val="left"/>
        <w:outlineLvl w:val="3"/>
        <w:rPr>
          <w:rFonts w:asciiTheme="minorHAnsi" w:eastAsiaTheme="minorHAnsi" w:hAnsiTheme="minorHAnsi" w:cstheme="minorBidi"/>
          <w:bCs w:val="0"/>
          <w:iCs w:val="0"/>
          <w:sz w:val="18"/>
          <w:szCs w:val="18"/>
        </w:rPr>
      </w:pPr>
      <w:r w:rsidRPr="003F4A9C">
        <w:rPr>
          <w:rFonts w:asciiTheme="minorHAnsi" w:eastAsiaTheme="minorHAnsi" w:hAnsiTheme="minorHAnsi" w:cstheme="minorBidi"/>
          <w:bCs w:val="0"/>
          <w:iCs w:val="0"/>
          <w:sz w:val="18"/>
          <w:szCs w:val="18"/>
        </w:rPr>
        <w:t>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obdobného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w:t>
      </w:r>
      <w:r w:rsidR="0088639F" w:rsidRPr="003F4A9C">
        <w:rPr>
          <w:rFonts w:asciiTheme="minorHAnsi" w:eastAsiaTheme="minorHAnsi" w:hAnsiTheme="minorHAnsi" w:cstheme="minorBidi"/>
          <w:bCs w:val="0"/>
          <w:iCs w:val="0"/>
          <w:sz w:val="18"/>
          <w:szCs w:val="18"/>
        </w:rPr>
        <w:t xml:space="preserve">. </w:t>
      </w:r>
    </w:p>
    <w:p w14:paraId="586B8548" w14:textId="413BEC9B" w:rsidR="0088639F" w:rsidRPr="003F4A9C" w:rsidRDefault="00543D0B" w:rsidP="003F4A9C">
      <w:pPr>
        <w:pStyle w:val="Clanek11"/>
        <w:widowControl/>
        <w:numPr>
          <w:ilvl w:val="1"/>
          <w:numId w:val="5"/>
        </w:numPr>
        <w:spacing w:before="0" w:line="276" w:lineRule="auto"/>
        <w:jc w:val="left"/>
        <w:outlineLvl w:val="3"/>
        <w:rPr>
          <w:rFonts w:asciiTheme="minorHAnsi" w:eastAsiaTheme="minorHAnsi" w:hAnsiTheme="minorHAnsi" w:cstheme="minorBidi"/>
          <w:bCs w:val="0"/>
          <w:iCs w:val="0"/>
          <w:sz w:val="18"/>
          <w:szCs w:val="18"/>
        </w:rPr>
      </w:pPr>
      <w:r w:rsidRPr="003F4A9C">
        <w:rPr>
          <w:rFonts w:asciiTheme="minorHAnsi" w:eastAsiaTheme="minorHAnsi" w:hAnsiTheme="minorHAnsi" w:cstheme="minorBidi"/>
          <w:bCs w:val="0"/>
          <w:iCs w:val="0"/>
          <w:sz w:val="18"/>
          <w:szCs w:val="18"/>
        </w:rPr>
        <w:t>V případě, že po zániku smluvního vztahu založeného touto Smlouvou bude novým poskytovatelem Poskytovatel, nebude Součinnost při ukončení realizována</w:t>
      </w:r>
      <w:r w:rsidR="0088639F" w:rsidRPr="003F4A9C">
        <w:rPr>
          <w:rFonts w:asciiTheme="minorHAnsi" w:eastAsiaTheme="minorHAnsi" w:hAnsiTheme="minorHAnsi" w:cstheme="minorBidi"/>
          <w:bCs w:val="0"/>
          <w:iCs w:val="0"/>
          <w:sz w:val="18"/>
          <w:szCs w:val="18"/>
        </w:rPr>
        <w:t xml:space="preserve">. </w:t>
      </w:r>
    </w:p>
    <w:p w14:paraId="625BE6FF" w14:textId="15B56D61" w:rsidR="00595F71" w:rsidRPr="004F0BC3" w:rsidRDefault="00BD076E" w:rsidP="00622119">
      <w:pPr>
        <w:pStyle w:val="Nadpis4"/>
      </w:pPr>
      <w:r w:rsidRPr="004F0BC3">
        <w:t>Doba a místo plnění</w:t>
      </w:r>
    </w:p>
    <w:p w14:paraId="7AB9C0CA" w14:textId="6DCE505C" w:rsidR="00A037C2" w:rsidRPr="003F4A9C" w:rsidRDefault="00045BA2" w:rsidP="003F4A9C">
      <w:pPr>
        <w:pStyle w:val="Clanek11"/>
        <w:widowControl/>
        <w:numPr>
          <w:ilvl w:val="1"/>
          <w:numId w:val="5"/>
        </w:numPr>
        <w:spacing w:before="0" w:line="276" w:lineRule="auto"/>
        <w:jc w:val="left"/>
        <w:outlineLvl w:val="3"/>
        <w:rPr>
          <w:rFonts w:asciiTheme="minorHAnsi" w:eastAsiaTheme="minorHAnsi" w:hAnsiTheme="minorHAnsi" w:cstheme="minorBidi"/>
          <w:bCs w:val="0"/>
          <w:iCs w:val="0"/>
          <w:sz w:val="18"/>
          <w:szCs w:val="18"/>
        </w:rPr>
      </w:pPr>
      <w:r w:rsidRPr="003F4A9C">
        <w:rPr>
          <w:rFonts w:asciiTheme="minorHAnsi" w:eastAsiaTheme="minorHAnsi" w:hAnsiTheme="minorHAnsi" w:cstheme="minorBidi"/>
          <w:bCs w:val="0"/>
          <w:iCs w:val="0"/>
          <w:sz w:val="18"/>
          <w:szCs w:val="18"/>
        </w:rPr>
        <w:t>Provádění Plnění bude zahájeno ode dne nabytí účinnosti této Smlouvy</w:t>
      </w:r>
      <w:r w:rsidR="000D190E" w:rsidRPr="003F4A9C">
        <w:rPr>
          <w:rFonts w:asciiTheme="minorHAnsi" w:eastAsiaTheme="minorHAnsi" w:hAnsiTheme="minorHAnsi" w:cstheme="minorBidi"/>
          <w:bCs w:val="0"/>
          <w:iCs w:val="0"/>
          <w:sz w:val="18"/>
          <w:szCs w:val="18"/>
        </w:rPr>
        <w:t>.</w:t>
      </w:r>
    </w:p>
    <w:p w14:paraId="60F6EC08" w14:textId="085AB03C" w:rsidR="00595F71" w:rsidRPr="003F4A9C" w:rsidRDefault="000D190E" w:rsidP="003F4A9C">
      <w:pPr>
        <w:pStyle w:val="Clanek11"/>
        <w:widowControl/>
        <w:numPr>
          <w:ilvl w:val="1"/>
          <w:numId w:val="5"/>
        </w:numPr>
        <w:spacing w:before="0" w:line="276" w:lineRule="auto"/>
        <w:jc w:val="left"/>
        <w:outlineLvl w:val="3"/>
        <w:rPr>
          <w:rFonts w:asciiTheme="minorHAnsi" w:eastAsiaTheme="minorHAnsi" w:hAnsiTheme="minorHAnsi" w:cstheme="minorBidi"/>
          <w:bCs w:val="0"/>
          <w:iCs w:val="0"/>
          <w:sz w:val="18"/>
          <w:szCs w:val="18"/>
        </w:rPr>
      </w:pPr>
      <w:r w:rsidRPr="003F4A9C">
        <w:rPr>
          <w:rFonts w:asciiTheme="minorHAnsi" w:eastAsiaTheme="minorHAnsi" w:hAnsiTheme="minorHAnsi" w:cstheme="minorBidi"/>
          <w:bCs w:val="0"/>
          <w:iCs w:val="0"/>
          <w:sz w:val="18"/>
          <w:szCs w:val="18"/>
        </w:rPr>
        <w:t>Tato Smlouva je uzavřena na dobu 12 měsíců ode dne zahájení provádění Plnění</w:t>
      </w:r>
      <w:r w:rsidR="00A9300D" w:rsidRPr="003F4A9C">
        <w:rPr>
          <w:rFonts w:asciiTheme="minorHAnsi" w:eastAsiaTheme="minorHAnsi" w:hAnsiTheme="minorHAnsi" w:cstheme="minorBidi"/>
          <w:bCs w:val="0"/>
          <w:iCs w:val="0"/>
          <w:sz w:val="18"/>
          <w:szCs w:val="18"/>
        </w:rPr>
        <w:t>.</w:t>
      </w:r>
    </w:p>
    <w:p w14:paraId="2ED2C0BB" w14:textId="5561AE36" w:rsidR="00A9300D" w:rsidRPr="003F4A9C" w:rsidRDefault="000D190E" w:rsidP="003F4A9C">
      <w:pPr>
        <w:pStyle w:val="Clanek11"/>
        <w:widowControl/>
        <w:numPr>
          <w:ilvl w:val="1"/>
          <w:numId w:val="5"/>
        </w:numPr>
        <w:spacing w:before="0" w:line="276" w:lineRule="auto"/>
        <w:jc w:val="left"/>
        <w:outlineLvl w:val="3"/>
        <w:rPr>
          <w:rFonts w:asciiTheme="minorHAnsi" w:eastAsiaTheme="minorHAnsi" w:hAnsiTheme="minorHAnsi" w:cstheme="minorBidi"/>
          <w:bCs w:val="0"/>
          <w:iCs w:val="0"/>
          <w:sz w:val="18"/>
          <w:szCs w:val="18"/>
        </w:rPr>
      </w:pPr>
      <w:r w:rsidRPr="003F4A9C">
        <w:rPr>
          <w:rFonts w:asciiTheme="minorHAnsi" w:eastAsiaTheme="minorHAnsi" w:hAnsiTheme="minorHAnsi" w:cstheme="minorBidi"/>
          <w:bCs w:val="0"/>
          <w:iCs w:val="0"/>
          <w:sz w:val="18"/>
          <w:szCs w:val="18"/>
        </w:rPr>
        <w:t xml:space="preserve">Místem plnění této Smlouvy je lokalita určená vždy ve vztahu ke konkrétním </w:t>
      </w:r>
      <w:r w:rsidR="00555106" w:rsidRPr="003F4A9C">
        <w:rPr>
          <w:rFonts w:asciiTheme="minorHAnsi" w:eastAsiaTheme="minorHAnsi" w:hAnsiTheme="minorHAnsi" w:cstheme="minorBidi"/>
          <w:bCs w:val="0"/>
          <w:iCs w:val="0"/>
          <w:sz w:val="18"/>
          <w:szCs w:val="18"/>
        </w:rPr>
        <w:t xml:space="preserve">Individuálně objednávaným činnostem </w:t>
      </w:r>
      <w:r w:rsidRPr="003F4A9C">
        <w:rPr>
          <w:rFonts w:asciiTheme="minorHAnsi" w:eastAsiaTheme="minorHAnsi" w:hAnsiTheme="minorHAnsi" w:cstheme="minorBidi"/>
          <w:bCs w:val="0"/>
          <w:iCs w:val="0"/>
          <w:sz w:val="18"/>
          <w:szCs w:val="18"/>
        </w:rPr>
        <w:t>v Příloze č. 1 Specifikace Plnění</w:t>
      </w:r>
      <w:r w:rsidR="00A9300D" w:rsidRPr="003F4A9C">
        <w:rPr>
          <w:rFonts w:asciiTheme="minorHAnsi" w:eastAsiaTheme="minorHAnsi" w:hAnsiTheme="minorHAnsi" w:cstheme="minorBidi"/>
          <w:bCs w:val="0"/>
          <w:iCs w:val="0"/>
          <w:sz w:val="18"/>
          <w:szCs w:val="18"/>
        </w:rPr>
        <w:t>.</w:t>
      </w:r>
      <w:r w:rsidR="00BD076E" w:rsidRPr="003F4A9C">
        <w:rPr>
          <w:rFonts w:asciiTheme="minorHAnsi" w:eastAsiaTheme="minorHAnsi" w:hAnsiTheme="minorHAnsi" w:cstheme="minorBidi"/>
          <w:bCs w:val="0"/>
          <w:iCs w:val="0"/>
          <w:sz w:val="18"/>
          <w:szCs w:val="18"/>
        </w:rPr>
        <w:t xml:space="preserve"> </w:t>
      </w:r>
    </w:p>
    <w:p w14:paraId="3420C103" w14:textId="71E7D88A" w:rsidR="00A9300D" w:rsidRPr="00622119" w:rsidRDefault="00A9300D" w:rsidP="00622119">
      <w:pPr>
        <w:pStyle w:val="Nadpis4"/>
      </w:pPr>
      <w:r w:rsidRPr="004F0BC3">
        <w:t>Kontaktní osoby</w:t>
      </w:r>
    </w:p>
    <w:p w14:paraId="67995180" w14:textId="06F3C00B" w:rsidR="00A9300D" w:rsidRPr="003F4A9C" w:rsidRDefault="000D190E" w:rsidP="003F4A9C">
      <w:pPr>
        <w:pStyle w:val="Clanek11"/>
        <w:widowControl/>
        <w:numPr>
          <w:ilvl w:val="1"/>
          <w:numId w:val="5"/>
        </w:numPr>
        <w:spacing w:before="0" w:line="276" w:lineRule="auto"/>
        <w:jc w:val="left"/>
        <w:outlineLvl w:val="3"/>
        <w:rPr>
          <w:rFonts w:asciiTheme="minorHAnsi" w:eastAsiaTheme="minorHAnsi" w:hAnsiTheme="minorHAnsi" w:cstheme="minorBidi"/>
          <w:bCs w:val="0"/>
          <w:iCs w:val="0"/>
          <w:sz w:val="18"/>
          <w:szCs w:val="18"/>
        </w:rPr>
      </w:pPr>
      <w:r w:rsidRPr="003F4A9C">
        <w:rPr>
          <w:rFonts w:asciiTheme="minorHAnsi" w:eastAsiaTheme="minorHAnsi" w:hAnsiTheme="minorHAnsi" w:cstheme="minorBidi"/>
          <w:bCs w:val="0"/>
          <w:iCs w:val="0"/>
          <w:sz w:val="18"/>
          <w:szCs w:val="18"/>
        </w:rPr>
        <w:t xml:space="preserve">Kontaktními osobami za účelem plnění této Smlouvy jsou za Poskytovatele </w:t>
      </w:r>
      <w:r w:rsidRPr="003F4A9C">
        <w:rPr>
          <w:rFonts w:asciiTheme="minorHAnsi" w:eastAsiaTheme="minorHAnsi" w:hAnsiTheme="minorHAnsi" w:cstheme="minorBidi"/>
          <w:bCs w:val="0"/>
          <w:i/>
          <w:sz w:val="18"/>
          <w:szCs w:val="18"/>
          <w:highlight w:val="green"/>
        </w:rPr>
        <w:t>[DOPLNÍ POSKYTOVATEL: titul, jméno, příjmení, telefon a e-mail]</w:t>
      </w:r>
      <w:r w:rsidR="00A9300D" w:rsidRPr="003F4A9C">
        <w:rPr>
          <w:rFonts w:asciiTheme="minorHAnsi" w:eastAsiaTheme="minorHAnsi" w:hAnsiTheme="minorHAnsi" w:cstheme="minorBidi"/>
          <w:bCs w:val="0"/>
          <w:iCs w:val="0"/>
          <w:sz w:val="18"/>
          <w:szCs w:val="18"/>
        </w:rPr>
        <w:t>.</w:t>
      </w:r>
    </w:p>
    <w:p w14:paraId="7FD88B4A" w14:textId="2CF971CC" w:rsidR="00A9300D" w:rsidRPr="003F4A9C" w:rsidRDefault="00A9300D" w:rsidP="003F4A9C">
      <w:pPr>
        <w:pStyle w:val="Clanek11"/>
        <w:widowControl/>
        <w:numPr>
          <w:ilvl w:val="1"/>
          <w:numId w:val="5"/>
        </w:numPr>
        <w:spacing w:before="0" w:line="276" w:lineRule="auto"/>
        <w:jc w:val="left"/>
        <w:outlineLvl w:val="3"/>
        <w:rPr>
          <w:rFonts w:asciiTheme="minorHAnsi" w:eastAsiaTheme="minorHAnsi" w:hAnsiTheme="minorHAnsi" w:cstheme="minorBidi"/>
          <w:bCs w:val="0"/>
          <w:iCs w:val="0"/>
          <w:sz w:val="18"/>
          <w:szCs w:val="18"/>
        </w:rPr>
      </w:pPr>
      <w:r w:rsidRPr="003F4A9C">
        <w:rPr>
          <w:rFonts w:asciiTheme="minorHAnsi" w:eastAsiaTheme="minorHAnsi" w:hAnsiTheme="minorHAnsi" w:cstheme="minorBidi"/>
          <w:bCs w:val="0"/>
          <w:iCs w:val="0"/>
          <w:sz w:val="18"/>
          <w:szCs w:val="18"/>
        </w:rPr>
        <w:lastRenderedPageBreak/>
        <w:t xml:space="preserve">Kontaktními osobami za účelem plnění této Smlouvy jsou za </w:t>
      </w:r>
      <w:r w:rsidR="00FD6B24" w:rsidRPr="003F4A9C">
        <w:rPr>
          <w:rFonts w:asciiTheme="minorHAnsi" w:eastAsiaTheme="minorHAnsi" w:hAnsiTheme="minorHAnsi" w:cstheme="minorBidi"/>
          <w:bCs w:val="0"/>
          <w:iCs w:val="0"/>
          <w:sz w:val="18"/>
          <w:szCs w:val="18"/>
        </w:rPr>
        <w:t>Objednatele</w:t>
      </w:r>
      <w:r w:rsidRPr="003F4A9C">
        <w:rPr>
          <w:rFonts w:asciiTheme="minorHAnsi" w:eastAsiaTheme="minorHAnsi" w:hAnsiTheme="minorHAnsi" w:cstheme="minorBidi"/>
          <w:bCs w:val="0"/>
          <w:iCs w:val="0"/>
          <w:sz w:val="18"/>
          <w:szCs w:val="18"/>
        </w:rPr>
        <w:t xml:space="preserve"> </w:t>
      </w:r>
      <w:r w:rsidRPr="003F4A9C">
        <w:rPr>
          <w:rFonts w:asciiTheme="minorHAnsi" w:eastAsiaTheme="minorHAnsi" w:hAnsiTheme="minorHAnsi" w:cstheme="minorBidi"/>
          <w:bCs w:val="0"/>
          <w:iCs w:val="0"/>
          <w:sz w:val="18"/>
          <w:szCs w:val="18"/>
          <w:highlight w:val="yellow"/>
        </w:rPr>
        <w:t>[DOPLNÍ OBJEDNATEL</w:t>
      </w:r>
      <w:r w:rsidR="000871AC" w:rsidRPr="003F4A9C">
        <w:rPr>
          <w:rFonts w:asciiTheme="minorHAnsi" w:eastAsiaTheme="minorHAnsi" w:hAnsiTheme="minorHAnsi" w:cstheme="minorBidi"/>
          <w:bCs w:val="0"/>
          <w:iCs w:val="0"/>
          <w:sz w:val="18"/>
          <w:szCs w:val="18"/>
          <w:highlight w:val="yellow"/>
        </w:rPr>
        <w:t>: titul, jméno, příjmení, služební telefon a služební e-mail</w:t>
      </w:r>
      <w:r w:rsidRPr="003F4A9C">
        <w:rPr>
          <w:rFonts w:asciiTheme="minorHAnsi" w:eastAsiaTheme="minorHAnsi" w:hAnsiTheme="minorHAnsi" w:cstheme="minorBidi"/>
          <w:bCs w:val="0"/>
          <w:iCs w:val="0"/>
          <w:sz w:val="18"/>
          <w:szCs w:val="18"/>
          <w:highlight w:val="yellow"/>
        </w:rPr>
        <w:t>]</w:t>
      </w:r>
      <w:r w:rsidRPr="003F4A9C">
        <w:rPr>
          <w:rFonts w:asciiTheme="minorHAnsi" w:eastAsiaTheme="minorHAnsi" w:hAnsiTheme="minorHAnsi" w:cstheme="minorBidi"/>
          <w:bCs w:val="0"/>
          <w:iCs w:val="0"/>
          <w:sz w:val="18"/>
          <w:szCs w:val="18"/>
        </w:rPr>
        <w:t>,</w:t>
      </w:r>
    </w:p>
    <w:p w14:paraId="7AEA1B38" w14:textId="119D9F6A" w:rsidR="00A9300D" w:rsidRPr="003F4A9C" w:rsidRDefault="00A9300D" w:rsidP="003F4A9C">
      <w:pPr>
        <w:pStyle w:val="Clanek11"/>
        <w:widowControl/>
        <w:numPr>
          <w:ilvl w:val="1"/>
          <w:numId w:val="5"/>
        </w:numPr>
        <w:spacing w:before="0" w:line="276" w:lineRule="auto"/>
        <w:jc w:val="left"/>
        <w:outlineLvl w:val="3"/>
        <w:rPr>
          <w:rFonts w:asciiTheme="minorHAnsi" w:eastAsiaTheme="minorHAnsi" w:hAnsiTheme="minorHAnsi" w:cstheme="minorBidi"/>
          <w:bCs w:val="0"/>
          <w:iCs w:val="0"/>
          <w:sz w:val="18"/>
          <w:szCs w:val="18"/>
        </w:rPr>
      </w:pPr>
      <w:r w:rsidRPr="003F4A9C">
        <w:rPr>
          <w:rFonts w:asciiTheme="minorHAnsi" w:eastAsiaTheme="minorHAnsi" w:hAnsiTheme="minorHAnsi" w:cstheme="minorBidi"/>
          <w:bCs w:val="0"/>
          <w:iCs w:val="0"/>
          <w:sz w:val="18"/>
          <w:szCs w:val="18"/>
        </w:rPr>
        <w:t xml:space="preserve">Kontaktní osobou </w:t>
      </w:r>
      <w:r w:rsidR="00FD6B24" w:rsidRPr="003F4A9C">
        <w:rPr>
          <w:rFonts w:asciiTheme="minorHAnsi" w:eastAsiaTheme="minorHAnsi" w:hAnsiTheme="minorHAnsi" w:cstheme="minorBidi"/>
          <w:bCs w:val="0"/>
          <w:iCs w:val="0"/>
          <w:sz w:val="18"/>
          <w:szCs w:val="18"/>
        </w:rPr>
        <w:t>Objednatele</w:t>
      </w:r>
      <w:r w:rsidRPr="003F4A9C">
        <w:rPr>
          <w:rFonts w:asciiTheme="minorHAnsi" w:eastAsiaTheme="minorHAnsi" w:hAnsiTheme="minorHAnsi" w:cstheme="minorBidi"/>
          <w:bCs w:val="0"/>
          <w:iCs w:val="0"/>
          <w:sz w:val="18"/>
          <w:szCs w:val="18"/>
        </w:rPr>
        <w:t xml:space="preserve"> pro oblast kybernetické bezpečnosti je </w:t>
      </w:r>
      <w:r w:rsidRPr="003F4A9C">
        <w:rPr>
          <w:rFonts w:asciiTheme="minorHAnsi" w:eastAsiaTheme="minorHAnsi" w:hAnsiTheme="minorHAnsi" w:cstheme="minorBidi"/>
          <w:bCs w:val="0"/>
          <w:iCs w:val="0"/>
          <w:sz w:val="18"/>
          <w:szCs w:val="18"/>
          <w:highlight w:val="yellow"/>
        </w:rPr>
        <w:t>[DOPLNÍ OBJEDNATEL</w:t>
      </w:r>
      <w:r w:rsidR="000871AC" w:rsidRPr="003F4A9C">
        <w:rPr>
          <w:rFonts w:asciiTheme="minorHAnsi" w:eastAsiaTheme="minorHAnsi" w:hAnsiTheme="minorHAnsi" w:cstheme="minorBidi"/>
          <w:bCs w:val="0"/>
          <w:iCs w:val="0"/>
          <w:sz w:val="18"/>
          <w:szCs w:val="18"/>
          <w:highlight w:val="yellow"/>
        </w:rPr>
        <w:t>: titul, jméno, příjmení, služební telefon a služební e-mail</w:t>
      </w:r>
      <w:r w:rsidRPr="003F4A9C">
        <w:rPr>
          <w:rFonts w:asciiTheme="minorHAnsi" w:eastAsiaTheme="minorHAnsi" w:hAnsiTheme="minorHAnsi" w:cstheme="minorBidi"/>
          <w:bCs w:val="0"/>
          <w:iCs w:val="0"/>
          <w:sz w:val="18"/>
          <w:szCs w:val="18"/>
          <w:highlight w:val="yellow"/>
        </w:rPr>
        <w:t>]</w:t>
      </w:r>
      <w:r w:rsidRPr="003F4A9C">
        <w:rPr>
          <w:rFonts w:asciiTheme="minorHAnsi" w:eastAsiaTheme="minorHAnsi" w:hAnsiTheme="minorHAnsi" w:cstheme="minorBidi"/>
          <w:bCs w:val="0"/>
          <w:iCs w:val="0"/>
          <w:sz w:val="18"/>
          <w:szCs w:val="18"/>
        </w:rPr>
        <w:t>.</w:t>
      </w:r>
    </w:p>
    <w:p w14:paraId="19FF04E2" w14:textId="56C932AB" w:rsidR="00A9300D" w:rsidRPr="00622119" w:rsidRDefault="00A9300D" w:rsidP="00622119">
      <w:pPr>
        <w:pStyle w:val="Nadpis4"/>
      </w:pPr>
      <w:r w:rsidRPr="004F0BC3">
        <w:t>Cena a platební podmínky</w:t>
      </w:r>
    </w:p>
    <w:p w14:paraId="676B1E14" w14:textId="348CD996" w:rsidR="00A9300D" w:rsidRPr="003F4A9C" w:rsidRDefault="003D7248" w:rsidP="003F4A9C">
      <w:pPr>
        <w:pStyle w:val="Clanek11"/>
        <w:widowControl/>
        <w:numPr>
          <w:ilvl w:val="1"/>
          <w:numId w:val="5"/>
        </w:numPr>
        <w:spacing w:before="0" w:line="276" w:lineRule="auto"/>
        <w:jc w:val="left"/>
        <w:outlineLvl w:val="3"/>
        <w:rPr>
          <w:rFonts w:asciiTheme="minorHAnsi" w:eastAsiaTheme="minorHAnsi" w:hAnsiTheme="minorHAnsi" w:cstheme="minorBidi"/>
          <w:bCs w:val="0"/>
          <w:iCs w:val="0"/>
          <w:sz w:val="18"/>
          <w:szCs w:val="18"/>
        </w:rPr>
      </w:pPr>
      <w:r>
        <w:rPr>
          <w:rFonts w:asciiTheme="minorHAnsi" w:eastAsiaTheme="minorHAnsi" w:hAnsiTheme="minorHAnsi" w:cstheme="minorBidi"/>
          <w:bCs w:val="0"/>
          <w:iCs w:val="0"/>
          <w:sz w:val="18"/>
          <w:szCs w:val="18"/>
        </w:rPr>
        <w:t>Souhrnná c</w:t>
      </w:r>
      <w:r w:rsidR="000D190E" w:rsidRPr="003F4A9C">
        <w:rPr>
          <w:rFonts w:asciiTheme="minorHAnsi" w:eastAsiaTheme="minorHAnsi" w:hAnsiTheme="minorHAnsi" w:cstheme="minorBidi"/>
          <w:bCs w:val="0"/>
          <w:iCs w:val="0"/>
          <w:sz w:val="18"/>
          <w:szCs w:val="18"/>
        </w:rPr>
        <w:t>ena za Předmět Plnění dle této Smlouvy je sjednána v souladu s nabídkovou cenou, kterou Poskytovatel uvedl ve své nabídce k Veřejné zakázce</w:t>
      </w:r>
      <w:r w:rsidR="00C36ED8">
        <w:rPr>
          <w:rFonts w:asciiTheme="minorHAnsi" w:eastAsiaTheme="minorHAnsi" w:hAnsiTheme="minorHAnsi" w:cstheme="minorBidi"/>
          <w:bCs w:val="0"/>
          <w:iCs w:val="0"/>
          <w:sz w:val="18"/>
          <w:szCs w:val="18"/>
        </w:rPr>
        <w:t xml:space="preserve">, a je tvořena </w:t>
      </w:r>
      <w:r w:rsidR="0075484A">
        <w:rPr>
          <w:rFonts w:asciiTheme="minorHAnsi" w:eastAsiaTheme="minorHAnsi" w:hAnsiTheme="minorHAnsi" w:cstheme="minorBidi"/>
          <w:bCs w:val="0"/>
          <w:iCs w:val="0"/>
          <w:sz w:val="18"/>
          <w:szCs w:val="18"/>
        </w:rPr>
        <w:t>níže uvedenými Dílčími cenami</w:t>
      </w:r>
      <w:r w:rsidR="00993917">
        <w:rPr>
          <w:rFonts w:asciiTheme="minorHAnsi" w:eastAsiaTheme="minorHAnsi" w:hAnsiTheme="minorHAnsi" w:cstheme="minorBidi"/>
          <w:bCs w:val="0"/>
          <w:iCs w:val="0"/>
          <w:sz w:val="18"/>
          <w:szCs w:val="18"/>
        </w:rPr>
        <w:t xml:space="preserve"> A až D</w:t>
      </w:r>
      <w:r w:rsidR="00A9300D" w:rsidRPr="003F4A9C">
        <w:rPr>
          <w:rFonts w:asciiTheme="minorHAnsi" w:eastAsiaTheme="minorHAnsi" w:hAnsiTheme="minorHAnsi" w:cstheme="minorBidi"/>
          <w:bCs w:val="0"/>
          <w:iCs w:val="0"/>
          <w:sz w:val="18"/>
          <w:szCs w:val="18"/>
        </w:rPr>
        <w:t>.</w:t>
      </w:r>
    </w:p>
    <w:p w14:paraId="136DDD27" w14:textId="3668CDEF" w:rsidR="00A9300D" w:rsidRPr="003F4A9C" w:rsidRDefault="000D190E" w:rsidP="003F4A9C">
      <w:pPr>
        <w:pStyle w:val="Clanek11"/>
        <w:widowControl/>
        <w:numPr>
          <w:ilvl w:val="1"/>
          <w:numId w:val="5"/>
        </w:numPr>
        <w:spacing w:before="0" w:line="276" w:lineRule="auto"/>
        <w:jc w:val="left"/>
        <w:outlineLvl w:val="3"/>
        <w:rPr>
          <w:rFonts w:asciiTheme="minorHAnsi" w:eastAsiaTheme="minorHAnsi" w:hAnsiTheme="minorHAnsi" w:cstheme="minorBidi"/>
          <w:bCs w:val="0"/>
          <w:iCs w:val="0"/>
          <w:sz w:val="18"/>
          <w:szCs w:val="18"/>
        </w:rPr>
      </w:pPr>
      <w:bookmarkStart w:id="6" w:name="_Hlk115074464"/>
      <w:r w:rsidRPr="003F4A9C">
        <w:rPr>
          <w:rFonts w:asciiTheme="minorHAnsi" w:eastAsiaTheme="minorHAnsi" w:hAnsiTheme="minorHAnsi" w:cstheme="minorBidi"/>
          <w:bCs w:val="0"/>
          <w:iCs w:val="0"/>
          <w:sz w:val="18"/>
          <w:szCs w:val="18"/>
        </w:rPr>
        <w:t>Objednatel</w:t>
      </w:r>
      <w:bookmarkEnd w:id="6"/>
      <w:r w:rsidRPr="003F4A9C">
        <w:rPr>
          <w:rFonts w:asciiTheme="minorHAnsi" w:eastAsiaTheme="minorHAnsi" w:hAnsiTheme="minorHAnsi" w:cstheme="minorBidi"/>
          <w:bCs w:val="0"/>
          <w:iCs w:val="0"/>
          <w:sz w:val="18"/>
          <w:szCs w:val="18"/>
        </w:rPr>
        <w:t xml:space="preserve"> je povinen zaplatit Poskytovateli za Plnění cenu ve výši </w:t>
      </w:r>
      <w:r w:rsidRPr="00881B17">
        <w:rPr>
          <w:rFonts w:asciiTheme="minorHAnsi" w:eastAsiaTheme="minorHAnsi" w:hAnsiTheme="minorHAnsi" w:cstheme="minorBidi"/>
          <w:bCs w:val="0"/>
          <w:iCs w:val="0"/>
          <w:sz w:val="18"/>
          <w:szCs w:val="18"/>
          <w:highlight w:val="green"/>
        </w:rPr>
        <w:t>………………</w:t>
      </w:r>
      <w:r w:rsidRPr="003F4A9C">
        <w:rPr>
          <w:rFonts w:asciiTheme="minorHAnsi" w:eastAsiaTheme="minorHAnsi" w:hAnsiTheme="minorHAnsi" w:cstheme="minorBidi"/>
          <w:bCs w:val="0"/>
          <w:iCs w:val="0"/>
          <w:sz w:val="18"/>
          <w:szCs w:val="18"/>
        </w:rPr>
        <w:t>. Kč bez DPH („</w:t>
      </w:r>
      <w:r w:rsidR="0075484A">
        <w:rPr>
          <w:rFonts w:asciiTheme="minorHAnsi" w:eastAsiaTheme="minorHAnsi" w:hAnsiTheme="minorHAnsi" w:cstheme="minorBidi"/>
          <w:bCs w:val="0"/>
          <w:iCs w:val="0"/>
          <w:sz w:val="18"/>
          <w:szCs w:val="18"/>
        </w:rPr>
        <w:t>Dílčí c</w:t>
      </w:r>
      <w:r w:rsidRPr="003F4A9C">
        <w:rPr>
          <w:rFonts w:asciiTheme="minorHAnsi" w:eastAsiaTheme="minorHAnsi" w:hAnsiTheme="minorHAnsi" w:cstheme="minorBidi"/>
          <w:bCs w:val="0"/>
          <w:iCs w:val="0"/>
          <w:sz w:val="18"/>
          <w:szCs w:val="18"/>
        </w:rPr>
        <w:t>ena</w:t>
      </w:r>
      <w:r w:rsidR="0075484A">
        <w:rPr>
          <w:rFonts w:asciiTheme="minorHAnsi" w:eastAsiaTheme="minorHAnsi" w:hAnsiTheme="minorHAnsi" w:cstheme="minorBidi"/>
          <w:bCs w:val="0"/>
          <w:iCs w:val="0"/>
          <w:sz w:val="18"/>
          <w:szCs w:val="18"/>
        </w:rPr>
        <w:t xml:space="preserve"> A</w:t>
      </w:r>
      <w:r w:rsidRPr="003F4A9C">
        <w:rPr>
          <w:rFonts w:asciiTheme="minorHAnsi" w:eastAsiaTheme="minorHAnsi" w:hAnsiTheme="minorHAnsi" w:cstheme="minorBidi"/>
          <w:bCs w:val="0"/>
          <w:iCs w:val="0"/>
          <w:sz w:val="18"/>
          <w:szCs w:val="18"/>
        </w:rPr>
        <w:t xml:space="preserve">“), výše DPH </w:t>
      </w:r>
      <w:r w:rsidRPr="003F4A9C">
        <w:rPr>
          <w:rFonts w:asciiTheme="minorHAnsi" w:eastAsiaTheme="minorHAnsi" w:hAnsiTheme="minorHAnsi" w:cstheme="minorBidi"/>
          <w:bCs w:val="0"/>
          <w:iCs w:val="0"/>
          <w:sz w:val="18"/>
          <w:szCs w:val="18"/>
          <w:highlight w:val="green"/>
        </w:rPr>
        <w:t>………</w:t>
      </w:r>
      <w:proofErr w:type="gramStart"/>
      <w:r w:rsidRPr="003F4A9C">
        <w:rPr>
          <w:rFonts w:asciiTheme="minorHAnsi" w:eastAsiaTheme="minorHAnsi" w:hAnsiTheme="minorHAnsi" w:cstheme="minorBidi"/>
          <w:bCs w:val="0"/>
          <w:iCs w:val="0"/>
          <w:sz w:val="18"/>
          <w:szCs w:val="18"/>
          <w:highlight w:val="green"/>
        </w:rPr>
        <w:t>…….</w:t>
      </w:r>
      <w:proofErr w:type="gramEnd"/>
      <w:r w:rsidRPr="003F4A9C">
        <w:rPr>
          <w:rFonts w:asciiTheme="minorHAnsi" w:eastAsiaTheme="minorHAnsi" w:hAnsiTheme="minorHAnsi" w:cstheme="minorBidi"/>
          <w:bCs w:val="0"/>
          <w:iCs w:val="0"/>
          <w:sz w:val="18"/>
          <w:szCs w:val="18"/>
        </w:rPr>
        <w:t xml:space="preserve">., cena včetně DPH </w:t>
      </w:r>
      <w:r w:rsidRPr="00881B17">
        <w:rPr>
          <w:rFonts w:asciiTheme="minorHAnsi" w:eastAsiaTheme="minorHAnsi" w:hAnsiTheme="minorHAnsi" w:cstheme="minorBidi"/>
          <w:bCs w:val="0"/>
          <w:iCs w:val="0"/>
          <w:sz w:val="18"/>
          <w:szCs w:val="18"/>
          <w:highlight w:val="green"/>
        </w:rPr>
        <w:t>………………</w:t>
      </w:r>
      <w:r w:rsidRPr="003F4A9C">
        <w:rPr>
          <w:rFonts w:asciiTheme="minorHAnsi" w:eastAsiaTheme="minorHAnsi" w:hAnsiTheme="minorHAnsi" w:cstheme="minorBidi"/>
          <w:bCs w:val="0"/>
          <w:iCs w:val="0"/>
          <w:sz w:val="18"/>
          <w:szCs w:val="18"/>
        </w:rPr>
        <w:t xml:space="preserve">. </w:t>
      </w:r>
      <w:r w:rsidR="00993917" w:rsidRPr="003F4A9C">
        <w:rPr>
          <w:rFonts w:asciiTheme="minorHAnsi" w:eastAsiaTheme="minorHAnsi" w:hAnsiTheme="minorHAnsi" w:cstheme="minorBidi"/>
          <w:bCs w:val="0"/>
          <w:iCs w:val="0"/>
          <w:sz w:val="18"/>
          <w:szCs w:val="18"/>
        </w:rPr>
        <w:t>Z</w:t>
      </w:r>
      <w:r w:rsidRPr="003F4A9C">
        <w:rPr>
          <w:rFonts w:asciiTheme="minorHAnsi" w:eastAsiaTheme="minorHAnsi" w:hAnsiTheme="minorHAnsi" w:cstheme="minorBidi"/>
          <w:bCs w:val="0"/>
          <w:iCs w:val="0"/>
          <w:sz w:val="18"/>
          <w:szCs w:val="18"/>
        </w:rPr>
        <w:t>a 1 měsíc poskytování Průběžně opakovaných a pravidelných měsíčních činností. Výše DPH může být uplatněna v</w:t>
      </w:r>
      <w:r w:rsidR="00993917">
        <w:rPr>
          <w:rFonts w:asciiTheme="minorHAnsi" w:eastAsiaTheme="minorHAnsi" w:hAnsiTheme="minorHAnsi" w:cstheme="minorBidi"/>
          <w:bCs w:val="0"/>
          <w:iCs w:val="0"/>
          <w:sz w:val="18"/>
          <w:szCs w:val="18"/>
        </w:rPr>
        <w:t> </w:t>
      </w:r>
      <w:r w:rsidRPr="003F4A9C">
        <w:rPr>
          <w:rFonts w:asciiTheme="minorHAnsi" w:eastAsiaTheme="minorHAnsi" w:hAnsiTheme="minorHAnsi" w:cstheme="minorBidi"/>
          <w:bCs w:val="0"/>
          <w:iCs w:val="0"/>
          <w:sz w:val="18"/>
          <w:szCs w:val="18"/>
        </w:rPr>
        <w:t>rozdílné výši, než je uvedeno v</w:t>
      </w:r>
      <w:r w:rsidR="00993917">
        <w:rPr>
          <w:rFonts w:asciiTheme="minorHAnsi" w:eastAsiaTheme="minorHAnsi" w:hAnsiTheme="minorHAnsi" w:cstheme="minorBidi"/>
          <w:bCs w:val="0"/>
          <w:iCs w:val="0"/>
          <w:sz w:val="18"/>
          <w:szCs w:val="18"/>
        </w:rPr>
        <w:t> </w:t>
      </w:r>
      <w:r w:rsidRPr="003F4A9C">
        <w:rPr>
          <w:rFonts w:asciiTheme="minorHAnsi" w:eastAsiaTheme="minorHAnsi" w:hAnsiTheme="minorHAnsi" w:cstheme="minorBidi"/>
          <w:bCs w:val="0"/>
          <w:iCs w:val="0"/>
          <w:sz w:val="18"/>
          <w:szCs w:val="18"/>
        </w:rPr>
        <w:t>závislosti na platných právních předpisech ke dni zdanitelného plnění, v</w:t>
      </w:r>
      <w:r w:rsidR="00993917">
        <w:rPr>
          <w:rFonts w:asciiTheme="minorHAnsi" w:eastAsiaTheme="minorHAnsi" w:hAnsiTheme="minorHAnsi" w:cstheme="minorBidi"/>
          <w:bCs w:val="0"/>
          <w:iCs w:val="0"/>
          <w:sz w:val="18"/>
          <w:szCs w:val="18"/>
        </w:rPr>
        <w:t> </w:t>
      </w:r>
      <w:r w:rsidRPr="003F4A9C">
        <w:rPr>
          <w:rFonts w:asciiTheme="minorHAnsi" w:eastAsiaTheme="minorHAnsi" w:hAnsiTheme="minorHAnsi" w:cstheme="minorBidi"/>
          <w:bCs w:val="0"/>
          <w:iCs w:val="0"/>
          <w:sz w:val="18"/>
          <w:szCs w:val="18"/>
        </w:rPr>
        <w:t>takovém případě není zapotřebí uzavírat dodatek k</w:t>
      </w:r>
      <w:r w:rsidR="00993917">
        <w:rPr>
          <w:rFonts w:asciiTheme="minorHAnsi" w:eastAsiaTheme="minorHAnsi" w:hAnsiTheme="minorHAnsi" w:cstheme="minorBidi"/>
          <w:bCs w:val="0"/>
          <w:iCs w:val="0"/>
          <w:sz w:val="18"/>
          <w:szCs w:val="18"/>
        </w:rPr>
        <w:t> </w:t>
      </w:r>
      <w:r w:rsidRPr="003F4A9C">
        <w:rPr>
          <w:rFonts w:asciiTheme="minorHAnsi" w:eastAsiaTheme="minorHAnsi" w:hAnsiTheme="minorHAnsi" w:cstheme="minorBidi"/>
          <w:bCs w:val="0"/>
          <w:iCs w:val="0"/>
          <w:sz w:val="18"/>
          <w:szCs w:val="18"/>
        </w:rPr>
        <w:t>této Smlouvě</w:t>
      </w:r>
      <w:r w:rsidR="00FB4569" w:rsidRPr="003F4A9C">
        <w:rPr>
          <w:rFonts w:asciiTheme="minorHAnsi" w:eastAsiaTheme="minorHAnsi" w:hAnsiTheme="minorHAnsi" w:cstheme="minorBidi"/>
          <w:bCs w:val="0"/>
          <w:iCs w:val="0"/>
          <w:sz w:val="18"/>
          <w:szCs w:val="18"/>
        </w:rPr>
        <w:t>.</w:t>
      </w:r>
    </w:p>
    <w:p w14:paraId="78C9EC9E" w14:textId="6DB11EDE" w:rsidR="00A9300D" w:rsidRPr="003F4A9C" w:rsidRDefault="000D190E" w:rsidP="003F4A9C">
      <w:pPr>
        <w:pStyle w:val="Clanek11"/>
        <w:widowControl/>
        <w:numPr>
          <w:ilvl w:val="1"/>
          <w:numId w:val="5"/>
        </w:numPr>
        <w:spacing w:before="0" w:line="276" w:lineRule="auto"/>
        <w:jc w:val="left"/>
        <w:outlineLvl w:val="3"/>
        <w:rPr>
          <w:rFonts w:asciiTheme="minorHAnsi" w:eastAsiaTheme="minorHAnsi" w:hAnsiTheme="minorHAnsi" w:cstheme="minorBidi"/>
          <w:bCs w:val="0"/>
          <w:iCs w:val="0"/>
          <w:sz w:val="18"/>
          <w:szCs w:val="18"/>
        </w:rPr>
      </w:pPr>
      <w:bookmarkStart w:id="7" w:name="_Hlk115074485"/>
      <w:r w:rsidRPr="003F4A9C">
        <w:rPr>
          <w:rFonts w:asciiTheme="minorHAnsi" w:eastAsiaTheme="minorHAnsi" w:hAnsiTheme="minorHAnsi" w:cstheme="minorBidi"/>
          <w:bCs w:val="0"/>
          <w:iCs w:val="0"/>
          <w:sz w:val="18"/>
          <w:szCs w:val="18"/>
        </w:rPr>
        <w:t>Objednatel</w:t>
      </w:r>
      <w:bookmarkEnd w:id="7"/>
      <w:r w:rsidRPr="003F4A9C">
        <w:rPr>
          <w:rFonts w:asciiTheme="minorHAnsi" w:eastAsiaTheme="minorHAnsi" w:hAnsiTheme="minorHAnsi" w:cstheme="minorBidi"/>
          <w:bCs w:val="0"/>
          <w:iCs w:val="0"/>
          <w:sz w:val="18"/>
          <w:szCs w:val="18"/>
        </w:rPr>
        <w:t xml:space="preserve"> je povinen zaplatit Poskytovateli za Plnění cenu ve výši </w:t>
      </w:r>
      <w:r w:rsidRPr="00881B17">
        <w:rPr>
          <w:rFonts w:asciiTheme="minorHAnsi" w:eastAsiaTheme="minorHAnsi" w:hAnsiTheme="minorHAnsi" w:cstheme="minorBidi"/>
          <w:bCs w:val="0"/>
          <w:iCs w:val="0"/>
          <w:sz w:val="18"/>
          <w:szCs w:val="18"/>
          <w:highlight w:val="green"/>
        </w:rPr>
        <w:t>………………</w:t>
      </w:r>
      <w:r w:rsidRPr="003F4A9C">
        <w:rPr>
          <w:rFonts w:asciiTheme="minorHAnsi" w:eastAsiaTheme="minorHAnsi" w:hAnsiTheme="minorHAnsi" w:cstheme="minorBidi"/>
          <w:bCs w:val="0"/>
          <w:iCs w:val="0"/>
          <w:sz w:val="18"/>
          <w:szCs w:val="18"/>
        </w:rPr>
        <w:t>. Kč bez DPH („</w:t>
      </w:r>
      <w:r w:rsidR="00993917">
        <w:rPr>
          <w:rFonts w:asciiTheme="minorHAnsi" w:eastAsiaTheme="minorHAnsi" w:hAnsiTheme="minorHAnsi" w:cstheme="minorBidi"/>
          <w:bCs w:val="0"/>
          <w:iCs w:val="0"/>
          <w:sz w:val="18"/>
          <w:szCs w:val="18"/>
        </w:rPr>
        <w:t>Dílčí c</w:t>
      </w:r>
      <w:r w:rsidRPr="003F4A9C">
        <w:rPr>
          <w:rFonts w:asciiTheme="minorHAnsi" w:eastAsiaTheme="minorHAnsi" w:hAnsiTheme="minorHAnsi" w:cstheme="minorBidi"/>
          <w:bCs w:val="0"/>
          <w:iCs w:val="0"/>
          <w:sz w:val="18"/>
          <w:szCs w:val="18"/>
        </w:rPr>
        <w:t>ena</w:t>
      </w:r>
      <w:r w:rsidR="00993917">
        <w:rPr>
          <w:rFonts w:asciiTheme="minorHAnsi" w:eastAsiaTheme="minorHAnsi" w:hAnsiTheme="minorHAnsi" w:cstheme="minorBidi"/>
          <w:bCs w:val="0"/>
          <w:iCs w:val="0"/>
          <w:sz w:val="18"/>
          <w:szCs w:val="18"/>
        </w:rPr>
        <w:t xml:space="preserve"> B</w:t>
      </w:r>
      <w:r w:rsidRPr="003F4A9C">
        <w:rPr>
          <w:rFonts w:asciiTheme="minorHAnsi" w:eastAsiaTheme="minorHAnsi" w:hAnsiTheme="minorHAnsi" w:cstheme="minorBidi"/>
          <w:bCs w:val="0"/>
          <w:iCs w:val="0"/>
          <w:sz w:val="18"/>
          <w:szCs w:val="18"/>
        </w:rPr>
        <w:t xml:space="preserve">“), výše DPH </w:t>
      </w:r>
      <w:r w:rsidRPr="00881B17">
        <w:rPr>
          <w:rFonts w:asciiTheme="minorHAnsi" w:eastAsiaTheme="minorHAnsi" w:hAnsiTheme="minorHAnsi" w:cstheme="minorBidi"/>
          <w:bCs w:val="0"/>
          <w:iCs w:val="0"/>
          <w:sz w:val="18"/>
          <w:szCs w:val="18"/>
          <w:highlight w:val="green"/>
        </w:rPr>
        <w:t>………</w:t>
      </w:r>
      <w:proofErr w:type="gramStart"/>
      <w:r w:rsidRPr="00881B17">
        <w:rPr>
          <w:rFonts w:asciiTheme="minorHAnsi" w:eastAsiaTheme="minorHAnsi" w:hAnsiTheme="minorHAnsi" w:cstheme="minorBidi"/>
          <w:bCs w:val="0"/>
          <w:iCs w:val="0"/>
          <w:sz w:val="18"/>
          <w:szCs w:val="18"/>
          <w:highlight w:val="green"/>
        </w:rPr>
        <w:t>…….</w:t>
      </w:r>
      <w:proofErr w:type="gramEnd"/>
      <w:r w:rsidRPr="00881B17">
        <w:rPr>
          <w:rFonts w:asciiTheme="minorHAnsi" w:eastAsiaTheme="minorHAnsi" w:hAnsiTheme="minorHAnsi" w:cstheme="minorBidi"/>
          <w:bCs w:val="0"/>
          <w:iCs w:val="0"/>
          <w:sz w:val="18"/>
          <w:szCs w:val="18"/>
          <w:highlight w:val="green"/>
        </w:rPr>
        <w:t>.,</w:t>
      </w:r>
      <w:r w:rsidRPr="003F4A9C">
        <w:rPr>
          <w:rFonts w:asciiTheme="minorHAnsi" w:eastAsiaTheme="minorHAnsi" w:hAnsiTheme="minorHAnsi" w:cstheme="minorBidi"/>
          <w:bCs w:val="0"/>
          <w:iCs w:val="0"/>
          <w:sz w:val="18"/>
          <w:szCs w:val="18"/>
        </w:rPr>
        <w:t xml:space="preserve"> cena včetně DPH </w:t>
      </w:r>
      <w:r w:rsidRPr="00881B17">
        <w:rPr>
          <w:rFonts w:asciiTheme="minorHAnsi" w:eastAsiaTheme="minorHAnsi" w:hAnsiTheme="minorHAnsi" w:cstheme="minorBidi"/>
          <w:bCs w:val="0"/>
          <w:iCs w:val="0"/>
          <w:sz w:val="18"/>
          <w:szCs w:val="18"/>
          <w:highlight w:val="green"/>
        </w:rPr>
        <w:t>……………….</w:t>
      </w:r>
      <w:r w:rsidRPr="003F4A9C">
        <w:rPr>
          <w:rFonts w:asciiTheme="minorHAnsi" w:eastAsiaTheme="minorHAnsi" w:hAnsiTheme="minorHAnsi" w:cstheme="minorBidi"/>
          <w:bCs w:val="0"/>
          <w:iCs w:val="0"/>
          <w:sz w:val="18"/>
          <w:szCs w:val="18"/>
        </w:rPr>
        <w:t xml:space="preserve"> za 1 pololetí poskytování pravidelných půlročních činností. Výše DPH může být uplatněna v rozdílné výši, než je uvedeno v závislosti na platných právních předpisech ke dni zdanitelného plnění, v takovém případě není zapotřebí uzavírat dodatek k této Smlouvě</w:t>
      </w:r>
      <w:r w:rsidR="00A9300D" w:rsidRPr="003F4A9C">
        <w:rPr>
          <w:rFonts w:asciiTheme="minorHAnsi" w:eastAsiaTheme="minorHAnsi" w:hAnsiTheme="minorHAnsi" w:cstheme="minorBidi"/>
          <w:bCs w:val="0"/>
          <w:iCs w:val="0"/>
          <w:sz w:val="18"/>
          <w:szCs w:val="18"/>
        </w:rPr>
        <w:t>.</w:t>
      </w:r>
    </w:p>
    <w:p w14:paraId="7587663A" w14:textId="19799680" w:rsidR="00A9300D" w:rsidRPr="003F4A9C" w:rsidRDefault="000D190E" w:rsidP="003F4A9C">
      <w:pPr>
        <w:pStyle w:val="Clanek11"/>
        <w:widowControl/>
        <w:numPr>
          <w:ilvl w:val="1"/>
          <w:numId w:val="5"/>
        </w:numPr>
        <w:spacing w:before="0" w:line="276" w:lineRule="auto"/>
        <w:jc w:val="left"/>
        <w:outlineLvl w:val="3"/>
        <w:rPr>
          <w:rFonts w:asciiTheme="minorHAnsi" w:eastAsiaTheme="minorHAnsi" w:hAnsiTheme="minorHAnsi" w:cstheme="minorBidi"/>
          <w:bCs w:val="0"/>
          <w:iCs w:val="0"/>
          <w:sz w:val="18"/>
          <w:szCs w:val="18"/>
        </w:rPr>
      </w:pPr>
      <w:bookmarkStart w:id="8" w:name="_Hlk27391226"/>
      <w:r w:rsidRPr="003F4A9C">
        <w:rPr>
          <w:rFonts w:asciiTheme="minorHAnsi" w:eastAsiaTheme="minorHAnsi" w:hAnsiTheme="minorHAnsi" w:cstheme="minorBidi"/>
          <w:bCs w:val="0"/>
          <w:iCs w:val="0"/>
          <w:sz w:val="18"/>
          <w:szCs w:val="18"/>
        </w:rPr>
        <w:t xml:space="preserve">Objednatel je povinen zaplatit Poskytovateli za Plnění cenu ve výši </w:t>
      </w:r>
      <w:r w:rsidRPr="00CD051C">
        <w:rPr>
          <w:rFonts w:asciiTheme="minorHAnsi" w:eastAsiaTheme="minorHAnsi" w:hAnsiTheme="minorHAnsi" w:cstheme="minorBidi"/>
          <w:bCs w:val="0"/>
          <w:iCs w:val="0"/>
          <w:sz w:val="18"/>
          <w:szCs w:val="18"/>
          <w:highlight w:val="green"/>
        </w:rPr>
        <w:t>………………</w:t>
      </w:r>
      <w:r w:rsidRPr="003F4A9C">
        <w:rPr>
          <w:rFonts w:asciiTheme="minorHAnsi" w:eastAsiaTheme="minorHAnsi" w:hAnsiTheme="minorHAnsi" w:cstheme="minorBidi"/>
          <w:bCs w:val="0"/>
          <w:iCs w:val="0"/>
          <w:sz w:val="18"/>
          <w:szCs w:val="18"/>
        </w:rPr>
        <w:t>. Kč bez DPH („</w:t>
      </w:r>
      <w:r w:rsidR="00993917">
        <w:rPr>
          <w:rFonts w:asciiTheme="minorHAnsi" w:eastAsiaTheme="minorHAnsi" w:hAnsiTheme="minorHAnsi" w:cstheme="minorBidi"/>
          <w:bCs w:val="0"/>
          <w:iCs w:val="0"/>
          <w:sz w:val="18"/>
          <w:szCs w:val="18"/>
        </w:rPr>
        <w:t>Dílčí c</w:t>
      </w:r>
      <w:r w:rsidRPr="003F4A9C">
        <w:rPr>
          <w:rFonts w:asciiTheme="minorHAnsi" w:eastAsiaTheme="minorHAnsi" w:hAnsiTheme="minorHAnsi" w:cstheme="minorBidi"/>
          <w:bCs w:val="0"/>
          <w:iCs w:val="0"/>
          <w:sz w:val="18"/>
          <w:szCs w:val="18"/>
        </w:rPr>
        <w:t>ena</w:t>
      </w:r>
      <w:r w:rsidR="00993917">
        <w:rPr>
          <w:rFonts w:asciiTheme="minorHAnsi" w:eastAsiaTheme="minorHAnsi" w:hAnsiTheme="minorHAnsi" w:cstheme="minorBidi"/>
          <w:bCs w:val="0"/>
          <w:iCs w:val="0"/>
          <w:sz w:val="18"/>
          <w:szCs w:val="18"/>
        </w:rPr>
        <w:t xml:space="preserve"> C</w:t>
      </w:r>
      <w:r w:rsidRPr="003F4A9C">
        <w:rPr>
          <w:rFonts w:asciiTheme="minorHAnsi" w:eastAsiaTheme="minorHAnsi" w:hAnsiTheme="minorHAnsi" w:cstheme="minorBidi"/>
          <w:bCs w:val="0"/>
          <w:iCs w:val="0"/>
          <w:sz w:val="18"/>
          <w:szCs w:val="18"/>
        </w:rPr>
        <w:t xml:space="preserve">“), výše DPH </w:t>
      </w:r>
      <w:r w:rsidRPr="00881B17">
        <w:rPr>
          <w:rFonts w:asciiTheme="minorHAnsi" w:eastAsiaTheme="minorHAnsi" w:hAnsiTheme="minorHAnsi" w:cstheme="minorBidi"/>
          <w:bCs w:val="0"/>
          <w:iCs w:val="0"/>
          <w:sz w:val="18"/>
          <w:szCs w:val="18"/>
          <w:highlight w:val="green"/>
        </w:rPr>
        <w:t>………</w:t>
      </w:r>
      <w:proofErr w:type="gramStart"/>
      <w:r w:rsidRPr="00881B17">
        <w:rPr>
          <w:rFonts w:asciiTheme="minorHAnsi" w:eastAsiaTheme="minorHAnsi" w:hAnsiTheme="minorHAnsi" w:cstheme="minorBidi"/>
          <w:bCs w:val="0"/>
          <w:iCs w:val="0"/>
          <w:sz w:val="18"/>
          <w:szCs w:val="18"/>
          <w:highlight w:val="green"/>
        </w:rPr>
        <w:t>…….</w:t>
      </w:r>
      <w:proofErr w:type="gramEnd"/>
      <w:r w:rsidRPr="00881B17">
        <w:rPr>
          <w:rFonts w:asciiTheme="minorHAnsi" w:eastAsiaTheme="minorHAnsi" w:hAnsiTheme="minorHAnsi" w:cstheme="minorBidi"/>
          <w:bCs w:val="0"/>
          <w:iCs w:val="0"/>
          <w:sz w:val="18"/>
          <w:szCs w:val="18"/>
          <w:highlight w:val="green"/>
        </w:rPr>
        <w:t>.,</w:t>
      </w:r>
      <w:r w:rsidRPr="003F4A9C">
        <w:rPr>
          <w:rFonts w:asciiTheme="minorHAnsi" w:eastAsiaTheme="minorHAnsi" w:hAnsiTheme="minorHAnsi" w:cstheme="minorBidi"/>
          <w:bCs w:val="0"/>
          <w:iCs w:val="0"/>
          <w:sz w:val="18"/>
          <w:szCs w:val="18"/>
        </w:rPr>
        <w:t xml:space="preserve"> cena včetně DPH </w:t>
      </w:r>
      <w:r w:rsidRPr="00881B17">
        <w:rPr>
          <w:rFonts w:asciiTheme="minorHAnsi" w:eastAsiaTheme="minorHAnsi" w:hAnsiTheme="minorHAnsi" w:cstheme="minorBidi"/>
          <w:bCs w:val="0"/>
          <w:iCs w:val="0"/>
          <w:sz w:val="18"/>
          <w:szCs w:val="18"/>
          <w:highlight w:val="green"/>
        </w:rPr>
        <w:t>……………….</w:t>
      </w:r>
      <w:r w:rsidRPr="003F4A9C">
        <w:rPr>
          <w:rFonts w:asciiTheme="minorHAnsi" w:eastAsiaTheme="minorHAnsi" w:hAnsiTheme="minorHAnsi" w:cstheme="minorBidi"/>
          <w:bCs w:val="0"/>
          <w:iCs w:val="0"/>
          <w:sz w:val="18"/>
          <w:szCs w:val="18"/>
        </w:rPr>
        <w:t xml:space="preserve"> za 1 rok poskytování pravidelných ročních činností. Výše DPH může být uplatněna v rozdílné výši, než je uvedeno v závislosti na platných právních předpisech ke dni zdanitelného plnění, v takovém případě není zapotřebí uzavírat dodatek k této Smlouvě</w:t>
      </w:r>
      <w:r w:rsidR="00A9300D" w:rsidRPr="003F4A9C">
        <w:rPr>
          <w:rFonts w:asciiTheme="minorHAnsi" w:eastAsiaTheme="minorHAnsi" w:hAnsiTheme="minorHAnsi" w:cstheme="minorBidi"/>
          <w:bCs w:val="0"/>
          <w:iCs w:val="0"/>
          <w:sz w:val="18"/>
          <w:szCs w:val="18"/>
        </w:rPr>
        <w:t>.</w:t>
      </w:r>
    </w:p>
    <w:p w14:paraId="39E91EFC" w14:textId="551EB7C8" w:rsidR="00AE1A55" w:rsidRDefault="000D190E" w:rsidP="00AE1A55">
      <w:pPr>
        <w:pStyle w:val="Clanek11"/>
        <w:widowControl/>
        <w:numPr>
          <w:ilvl w:val="1"/>
          <w:numId w:val="5"/>
        </w:numPr>
        <w:spacing w:before="0" w:line="276" w:lineRule="auto"/>
        <w:jc w:val="left"/>
        <w:outlineLvl w:val="3"/>
        <w:rPr>
          <w:rFonts w:asciiTheme="minorHAnsi" w:eastAsiaTheme="minorHAnsi" w:hAnsiTheme="minorHAnsi" w:cstheme="minorBidi"/>
          <w:bCs w:val="0"/>
          <w:iCs w:val="0"/>
          <w:sz w:val="18"/>
          <w:szCs w:val="18"/>
        </w:rPr>
      </w:pPr>
      <w:r w:rsidRPr="000D190E">
        <w:rPr>
          <w:rFonts w:asciiTheme="minorHAnsi" w:eastAsiaTheme="minorHAnsi" w:hAnsiTheme="minorHAnsi" w:cstheme="minorBidi"/>
          <w:bCs w:val="0"/>
          <w:iCs w:val="0"/>
          <w:sz w:val="18"/>
          <w:szCs w:val="18"/>
        </w:rPr>
        <w:t xml:space="preserve">Objednatel je povinen zaplatit Poskytovateli za 1 člověkoden (MD) cenu ve výši </w:t>
      </w:r>
      <w:r w:rsidRPr="000D190E">
        <w:rPr>
          <w:rFonts w:asciiTheme="minorHAnsi" w:eastAsiaTheme="minorHAnsi" w:hAnsiTheme="minorHAnsi" w:cstheme="minorBidi"/>
          <w:bCs w:val="0"/>
          <w:iCs w:val="0"/>
          <w:sz w:val="18"/>
          <w:szCs w:val="18"/>
          <w:highlight w:val="green"/>
        </w:rPr>
        <w:t>…………………</w:t>
      </w:r>
      <w:r w:rsidRPr="000D190E">
        <w:rPr>
          <w:rFonts w:asciiTheme="minorHAnsi" w:eastAsiaTheme="minorHAnsi" w:hAnsiTheme="minorHAnsi" w:cstheme="minorBidi"/>
          <w:bCs w:val="0"/>
          <w:iCs w:val="0"/>
          <w:sz w:val="18"/>
          <w:szCs w:val="18"/>
        </w:rPr>
        <w:t>Kč bez DPH („</w:t>
      </w:r>
      <w:r w:rsidR="00993917">
        <w:rPr>
          <w:rFonts w:asciiTheme="minorHAnsi" w:eastAsiaTheme="minorHAnsi" w:hAnsiTheme="minorHAnsi" w:cstheme="minorBidi"/>
          <w:bCs w:val="0"/>
          <w:iCs w:val="0"/>
          <w:sz w:val="18"/>
          <w:szCs w:val="18"/>
        </w:rPr>
        <w:t>Dílčí c</w:t>
      </w:r>
      <w:r w:rsidRPr="000D190E">
        <w:rPr>
          <w:rFonts w:asciiTheme="minorHAnsi" w:eastAsiaTheme="minorHAnsi" w:hAnsiTheme="minorHAnsi" w:cstheme="minorBidi"/>
          <w:bCs w:val="0"/>
          <w:iCs w:val="0"/>
          <w:sz w:val="18"/>
          <w:szCs w:val="18"/>
        </w:rPr>
        <w:t>ena</w:t>
      </w:r>
      <w:r w:rsidR="00993917">
        <w:rPr>
          <w:rFonts w:asciiTheme="minorHAnsi" w:eastAsiaTheme="minorHAnsi" w:hAnsiTheme="minorHAnsi" w:cstheme="minorBidi"/>
          <w:bCs w:val="0"/>
          <w:iCs w:val="0"/>
          <w:sz w:val="18"/>
          <w:szCs w:val="18"/>
        </w:rPr>
        <w:t xml:space="preserve"> D</w:t>
      </w:r>
      <w:r w:rsidRPr="000D190E">
        <w:rPr>
          <w:rFonts w:asciiTheme="minorHAnsi" w:eastAsiaTheme="minorHAnsi" w:hAnsiTheme="minorHAnsi" w:cstheme="minorBidi"/>
          <w:bCs w:val="0"/>
          <w:iCs w:val="0"/>
          <w:sz w:val="18"/>
          <w:szCs w:val="18"/>
        </w:rPr>
        <w:t xml:space="preserve">“), výše </w:t>
      </w:r>
      <w:r w:rsidRPr="000D190E">
        <w:rPr>
          <w:rFonts w:asciiTheme="minorHAnsi" w:eastAsiaTheme="minorHAnsi" w:hAnsiTheme="minorHAnsi" w:cstheme="minorBidi"/>
          <w:bCs w:val="0"/>
          <w:iCs w:val="0"/>
          <w:sz w:val="18"/>
          <w:szCs w:val="18"/>
          <w:highlight w:val="green"/>
        </w:rPr>
        <w:t>DPH ………</w:t>
      </w:r>
      <w:proofErr w:type="gramStart"/>
      <w:r w:rsidRPr="000D190E">
        <w:rPr>
          <w:rFonts w:asciiTheme="minorHAnsi" w:eastAsiaTheme="minorHAnsi" w:hAnsiTheme="minorHAnsi" w:cstheme="minorBidi"/>
          <w:bCs w:val="0"/>
          <w:iCs w:val="0"/>
          <w:sz w:val="18"/>
          <w:szCs w:val="18"/>
          <w:highlight w:val="green"/>
        </w:rPr>
        <w:t>…….</w:t>
      </w:r>
      <w:proofErr w:type="gramEnd"/>
      <w:r w:rsidRPr="000D190E">
        <w:rPr>
          <w:rFonts w:asciiTheme="minorHAnsi" w:eastAsiaTheme="minorHAnsi" w:hAnsiTheme="minorHAnsi" w:cstheme="minorBidi"/>
          <w:bCs w:val="0"/>
          <w:iCs w:val="0"/>
          <w:sz w:val="18"/>
          <w:szCs w:val="18"/>
          <w:highlight w:val="green"/>
        </w:rPr>
        <w:t>.,</w:t>
      </w:r>
      <w:r w:rsidRPr="000D190E">
        <w:rPr>
          <w:rFonts w:asciiTheme="minorHAnsi" w:eastAsiaTheme="minorHAnsi" w:hAnsiTheme="minorHAnsi" w:cstheme="minorBidi"/>
          <w:bCs w:val="0"/>
          <w:iCs w:val="0"/>
          <w:sz w:val="18"/>
          <w:szCs w:val="18"/>
        </w:rPr>
        <w:t xml:space="preserve"> cena včetně DPH </w:t>
      </w:r>
      <w:r w:rsidRPr="000D190E">
        <w:rPr>
          <w:rFonts w:asciiTheme="minorHAnsi" w:eastAsiaTheme="minorHAnsi" w:hAnsiTheme="minorHAnsi" w:cstheme="minorBidi"/>
          <w:bCs w:val="0"/>
          <w:iCs w:val="0"/>
          <w:sz w:val="18"/>
          <w:szCs w:val="18"/>
          <w:highlight w:val="green"/>
        </w:rPr>
        <w:t>……………….</w:t>
      </w:r>
      <w:r w:rsidRPr="000D190E">
        <w:rPr>
          <w:rFonts w:asciiTheme="minorHAnsi" w:eastAsiaTheme="minorHAnsi" w:hAnsiTheme="minorHAnsi" w:cstheme="minorBidi"/>
          <w:bCs w:val="0"/>
          <w:iCs w:val="0"/>
          <w:sz w:val="18"/>
          <w:szCs w:val="18"/>
        </w:rPr>
        <w:t xml:space="preserve">za </w:t>
      </w:r>
      <w:r w:rsidRPr="00555106">
        <w:rPr>
          <w:rFonts w:asciiTheme="minorHAnsi" w:eastAsiaTheme="minorHAnsi" w:hAnsiTheme="minorHAnsi" w:cstheme="minorBidi"/>
          <w:bCs w:val="0"/>
          <w:iCs w:val="0"/>
          <w:sz w:val="18"/>
          <w:szCs w:val="18"/>
        </w:rPr>
        <w:t xml:space="preserve">poskytování </w:t>
      </w:r>
      <w:r w:rsidR="00555106" w:rsidRPr="00555106">
        <w:rPr>
          <w:rFonts w:asciiTheme="minorHAnsi" w:eastAsiaTheme="minorHAnsi" w:hAnsiTheme="minorHAnsi" w:cstheme="minorBidi"/>
          <w:bCs w:val="0"/>
          <w:iCs w:val="0"/>
          <w:sz w:val="18"/>
          <w:szCs w:val="18"/>
        </w:rPr>
        <w:t>i</w:t>
      </w:r>
      <w:r w:rsidR="00543D0B" w:rsidRPr="00555106">
        <w:rPr>
          <w:rFonts w:asciiTheme="minorHAnsi" w:eastAsiaTheme="minorHAnsi" w:hAnsiTheme="minorHAnsi" w:cstheme="minorBidi"/>
          <w:bCs w:val="0"/>
          <w:iCs w:val="0"/>
          <w:sz w:val="18"/>
          <w:szCs w:val="18"/>
        </w:rPr>
        <w:t>ndividuálně objednávan</w:t>
      </w:r>
      <w:r w:rsidR="00555106" w:rsidRPr="00555106">
        <w:rPr>
          <w:rFonts w:asciiTheme="minorHAnsi" w:eastAsiaTheme="minorHAnsi" w:hAnsiTheme="minorHAnsi" w:cstheme="minorBidi"/>
          <w:bCs w:val="0"/>
          <w:iCs w:val="0"/>
          <w:sz w:val="18"/>
          <w:szCs w:val="18"/>
        </w:rPr>
        <w:t>ý</w:t>
      </w:r>
      <w:r w:rsidR="005948D0">
        <w:rPr>
          <w:rFonts w:asciiTheme="minorHAnsi" w:eastAsiaTheme="minorHAnsi" w:hAnsiTheme="minorHAnsi" w:cstheme="minorBidi"/>
          <w:bCs w:val="0"/>
          <w:iCs w:val="0"/>
          <w:sz w:val="18"/>
          <w:szCs w:val="18"/>
        </w:rPr>
        <w:t>ch</w:t>
      </w:r>
      <w:r w:rsidR="00543D0B" w:rsidRPr="00555106">
        <w:rPr>
          <w:rFonts w:asciiTheme="minorHAnsi" w:eastAsiaTheme="minorHAnsi" w:hAnsiTheme="minorHAnsi" w:cstheme="minorBidi"/>
          <w:bCs w:val="0"/>
          <w:iCs w:val="0"/>
          <w:sz w:val="18"/>
          <w:szCs w:val="18"/>
        </w:rPr>
        <w:t xml:space="preserve"> čin</w:t>
      </w:r>
      <w:r w:rsidR="00555106" w:rsidRPr="00555106">
        <w:rPr>
          <w:rFonts w:asciiTheme="minorHAnsi" w:eastAsiaTheme="minorHAnsi" w:hAnsiTheme="minorHAnsi" w:cstheme="minorBidi"/>
          <w:bCs w:val="0"/>
          <w:iCs w:val="0"/>
          <w:sz w:val="18"/>
          <w:szCs w:val="18"/>
        </w:rPr>
        <w:t>nost</w:t>
      </w:r>
      <w:r w:rsidR="005948D0">
        <w:rPr>
          <w:rFonts w:asciiTheme="minorHAnsi" w:eastAsiaTheme="minorHAnsi" w:hAnsiTheme="minorHAnsi" w:cstheme="minorBidi"/>
          <w:bCs w:val="0"/>
          <w:iCs w:val="0"/>
          <w:sz w:val="18"/>
          <w:szCs w:val="18"/>
        </w:rPr>
        <w:t>í</w:t>
      </w:r>
      <w:r w:rsidRPr="00555106">
        <w:rPr>
          <w:rFonts w:asciiTheme="minorHAnsi" w:eastAsiaTheme="minorHAnsi" w:hAnsiTheme="minorHAnsi" w:cstheme="minorBidi"/>
          <w:bCs w:val="0"/>
          <w:iCs w:val="0"/>
          <w:sz w:val="18"/>
          <w:szCs w:val="18"/>
        </w:rPr>
        <w:t>. Výše</w:t>
      </w:r>
      <w:r w:rsidRPr="00AE1A55">
        <w:rPr>
          <w:rFonts w:asciiTheme="minorHAnsi" w:eastAsiaTheme="minorHAnsi" w:hAnsiTheme="minorHAnsi" w:cstheme="minorBidi"/>
          <w:bCs w:val="0"/>
          <w:iCs w:val="0"/>
          <w:sz w:val="18"/>
          <w:szCs w:val="18"/>
        </w:rPr>
        <w:t xml:space="preserve"> DPH může být uplatněna v rozdílné výši, než je uvedeno v závislosti na platných právních předpisech ke dni zdanitelného plnění, v takovém případě není zapotřebí uzavírat dodatek k této Smlouvě</w:t>
      </w:r>
      <w:r w:rsidR="006777D4" w:rsidRPr="00AE1A55">
        <w:rPr>
          <w:rFonts w:asciiTheme="minorHAnsi" w:eastAsiaTheme="minorHAnsi" w:hAnsiTheme="minorHAnsi" w:cstheme="minorBidi"/>
          <w:bCs w:val="0"/>
          <w:iCs w:val="0"/>
          <w:sz w:val="18"/>
          <w:szCs w:val="18"/>
        </w:rPr>
        <w:t>.</w:t>
      </w:r>
      <w:r w:rsidRPr="00AE1A55">
        <w:rPr>
          <w:rFonts w:asciiTheme="minorHAnsi" w:eastAsiaTheme="minorHAnsi" w:hAnsiTheme="minorHAnsi" w:cstheme="minorBidi"/>
          <w:bCs w:val="0"/>
          <w:iCs w:val="0"/>
          <w:sz w:val="18"/>
          <w:szCs w:val="18"/>
        </w:rPr>
        <w:t xml:space="preserve"> </w:t>
      </w:r>
    </w:p>
    <w:p w14:paraId="5A295262" w14:textId="167D48B4" w:rsidR="000D190E" w:rsidRPr="00AE1A55" w:rsidRDefault="000D190E" w:rsidP="00AE1A55">
      <w:pPr>
        <w:pStyle w:val="Clanek11"/>
        <w:widowControl/>
        <w:numPr>
          <w:ilvl w:val="1"/>
          <w:numId w:val="5"/>
        </w:numPr>
        <w:spacing w:before="0" w:line="276" w:lineRule="auto"/>
        <w:jc w:val="left"/>
        <w:outlineLvl w:val="3"/>
        <w:rPr>
          <w:rFonts w:asciiTheme="minorHAnsi" w:eastAsiaTheme="minorHAnsi" w:hAnsiTheme="minorHAnsi" w:cstheme="minorBidi"/>
          <w:bCs w:val="0"/>
          <w:iCs w:val="0"/>
          <w:sz w:val="18"/>
          <w:szCs w:val="18"/>
        </w:rPr>
      </w:pPr>
      <w:r w:rsidRPr="00AE1A55">
        <w:rPr>
          <w:rFonts w:asciiTheme="minorHAnsi" w:eastAsiaTheme="minorHAnsi" w:hAnsiTheme="minorHAnsi" w:cstheme="minorBidi"/>
          <w:bCs w:val="0"/>
          <w:iCs w:val="0"/>
          <w:sz w:val="18"/>
          <w:szCs w:val="18"/>
        </w:rPr>
        <w:t xml:space="preserve">Poskytovatel je oprávněn zaslat faktury za </w:t>
      </w:r>
      <w:r w:rsidR="00AE1A55" w:rsidRPr="00555106">
        <w:rPr>
          <w:rFonts w:asciiTheme="minorHAnsi" w:eastAsiaTheme="minorHAnsi" w:hAnsiTheme="minorHAnsi" w:cstheme="minorBidi"/>
          <w:bCs w:val="0"/>
          <w:iCs w:val="0"/>
          <w:sz w:val="18"/>
          <w:szCs w:val="18"/>
        </w:rPr>
        <w:t xml:space="preserve">Průběžně prováděné a pravidelné činnosti </w:t>
      </w:r>
      <w:r w:rsidRPr="00555106">
        <w:rPr>
          <w:rFonts w:asciiTheme="minorHAnsi" w:eastAsiaTheme="minorHAnsi" w:hAnsiTheme="minorHAnsi" w:cstheme="minorBidi"/>
          <w:bCs w:val="0"/>
          <w:iCs w:val="0"/>
          <w:sz w:val="18"/>
          <w:szCs w:val="18"/>
        </w:rPr>
        <w:t xml:space="preserve">do 10 dnů po skončení každého </w:t>
      </w:r>
      <w:r w:rsidR="004B1EED">
        <w:rPr>
          <w:rFonts w:asciiTheme="minorHAnsi" w:eastAsiaTheme="minorHAnsi" w:hAnsiTheme="minorHAnsi" w:cstheme="minorBidi"/>
          <w:bCs w:val="0"/>
          <w:iCs w:val="0"/>
          <w:sz w:val="18"/>
          <w:szCs w:val="18"/>
        </w:rPr>
        <w:t>rozhodného období</w:t>
      </w:r>
      <w:r w:rsidR="004B1EED" w:rsidRPr="00555106">
        <w:rPr>
          <w:rFonts w:asciiTheme="minorHAnsi" w:eastAsiaTheme="minorHAnsi" w:hAnsiTheme="minorHAnsi" w:cstheme="minorBidi"/>
          <w:bCs w:val="0"/>
          <w:iCs w:val="0"/>
          <w:sz w:val="18"/>
          <w:szCs w:val="18"/>
        </w:rPr>
        <w:t xml:space="preserve"> </w:t>
      </w:r>
      <w:r w:rsidRPr="00555106">
        <w:rPr>
          <w:rFonts w:asciiTheme="minorHAnsi" w:eastAsiaTheme="minorHAnsi" w:hAnsiTheme="minorHAnsi" w:cstheme="minorBidi"/>
          <w:bCs w:val="0"/>
          <w:iCs w:val="0"/>
          <w:sz w:val="18"/>
          <w:szCs w:val="18"/>
        </w:rPr>
        <w:t>na základě akceptačního</w:t>
      </w:r>
      <w:r w:rsidRPr="00AE1A55">
        <w:rPr>
          <w:rFonts w:asciiTheme="minorHAnsi" w:eastAsiaTheme="minorHAnsi" w:hAnsiTheme="minorHAnsi" w:cstheme="minorBidi"/>
          <w:bCs w:val="0"/>
          <w:iCs w:val="0"/>
          <w:sz w:val="18"/>
          <w:szCs w:val="18"/>
        </w:rPr>
        <w:t xml:space="preserve"> protokolu podepsaného oběma smluvními stranami, který bude přílohou faktury.</w:t>
      </w:r>
    </w:p>
    <w:p w14:paraId="7E4A55D6" w14:textId="5F5ADB15" w:rsidR="000D190E" w:rsidRPr="000D190E" w:rsidRDefault="000D190E" w:rsidP="000D190E">
      <w:pPr>
        <w:numPr>
          <w:ilvl w:val="1"/>
          <w:numId w:val="5"/>
        </w:numPr>
        <w:spacing w:after="120" w:line="276" w:lineRule="auto"/>
        <w:outlineLvl w:val="3"/>
      </w:pPr>
      <w:r w:rsidRPr="00555106">
        <w:t xml:space="preserve">Faktury za </w:t>
      </w:r>
      <w:r w:rsidR="00555106">
        <w:rPr>
          <w:bCs/>
        </w:rPr>
        <w:t>i</w:t>
      </w:r>
      <w:r w:rsidR="00555106" w:rsidRPr="00555106">
        <w:rPr>
          <w:bCs/>
        </w:rPr>
        <w:t>ndividuálně objednávané činnosti</w:t>
      </w:r>
      <w:r w:rsidR="00555106" w:rsidRPr="00555106">
        <w:rPr>
          <w:b/>
          <w:bCs/>
        </w:rPr>
        <w:t xml:space="preserve"> </w:t>
      </w:r>
      <w:r w:rsidRPr="00555106">
        <w:t>je Poskytovatel</w:t>
      </w:r>
      <w:r w:rsidRPr="000D190E">
        <w:t xml:space="preserve"> oprávněn zaslat Objednateli na základě skutečně provedených služeb v souladu s učiněnou </w:t>
      </w:r>
      <w:r w:rsidR="00472704">
        <w:t>O</w:t>
      </w:r>
      <w:r w:rsidRPr="000D190E">
        <w:t xml:space="preserve">bjednávkou dle čl. 1.2. až 1.9. této Smlouvy, po jejich dokončení a převzetí ze strany Objednatele, na základě akceptačního protokolu podepsaného oběma smluvními stranami, který bude přílohou faktury. </w:t>
      </w:r>
    </w:p>
    <w:p w14:paraId="04CBE397" w14:textId="77777777" w:rsidR="000D190E" w:rsidRPr="000D190E" w:rsidRDefault="000D190E" w:rsidP="000D190E">
      <w:pPr>
        <w:numPr>
          <w:ilvl w:val="1"/>
          <w:numId w:val="5"/>
        </w:numPr>
        <w:spacing w:after="120" w:line="276" w:lineRule="auto"/>
        <w:outlineLvl w:val="3"/>
        <w:rPr>
          <w:rFonts w:asciiTheme="majorHAnsi" w:eastAsia="Times New Roman" w:hAnsiTheme="majorHAnsi" w:cs="Arial"/>
          <w:bCs/>
          <w:iCs/>
        </w:rPr>
      </w:pPr>
      <w:r w:rsidRPr="000D190E">
        <w:rPr>
          <w:rFonts w:asciiTheme="majorHAnsi" w:eastAsia="Times New Roman" w:hAnsiTheme="majorHAnsi" w:cs="Arial"/>
          <w:bCs/>
          <w:iCs/>
        </w:rPr>
        <w:t>Výše DPH může být uplatněna v rozdílné výši, než je uvedeno v závislosti na platných právních předpisech ke dni zdanitelného plnění, v takovém případě není zapotřebí uzavírat dodatek k této Smlouvě</w:t>
      </w:r>
      <w:r w:rsidRPr="000D190E">
        <w:rPr>
          <w:rFonts w:asciiTheme="majorHAnsi" w:eastAsia="Times New Roman" w:hAnsiTheme="majorHAnsi" w:cs="Arial"/>
          <w:bCs/>
          <w:iCs/>
          <w:noProof/>
        </w:rPr>
        <w:t xml:space="preserve">. </w:t>
      </w:r>
    </w:p>
    <w:p w14:paraId="1CE6BA40" w14:textId="3B93AF96" w:rsidR="000D190E" w:rsidRPr="000D190E" w:rsidRDefault="000D190E" w:rsidP="000D190E">
      <w:pPr>
        <w:numPr>
          <w:ilvl w:val="1"/>
          <w:numId w:val="5"/>
        </w:numPr>
        <w:spacing w:after="120" w:line="276" w:lineRule="auto"/>
        <w:outlineLvl w:val="3"/>
        <w:rPr>
          <w:rFonts w:asciiTheme="majorHAnsi" w:eastAsia="Times New Roman" w:hAnsiTheme="majorHAnsi" w:cs="Arial"/>
          <w:bCs/>
          <w:iCs/>
        </w:rPr>
      </w:pPr>
      <w:r w:rsidRPr="000D190E">
        <w:rPr>
          <w:rFonts w:asciiTheme="majorHAnsi" w:eastAsia="Times New Roman" w:hAnsiTheme="majorHAnsi" w:cs="Arial"/>
          <w:bCs/>
          <w:iCs/>
          <w:noProof/>
        </w:rPr>
        <w:t xml:space="preserve">Strany tímto sjednávají, že </w:t>
      </w:r>
      <w:r w:rsidR="00472704">
        <w:rPr>
          <w:rFonts w:asciiTheme="majorHAnsi" w:eastAsia="Times New Roman" w:hAnsiTheme="majorHAnsi" w:cs="Arial"/>
          <w:bCs/>
          <w:iCs/>
          <w:noProof/>
        </w:rPr>
        <w:t>Souhrnná c</w:t>
      </w:r>
      <w:r w:rsidRPr="000D190E">
        <w:rPr>
          <w:rFonts w:asciiTheme="majorHAnsi" w:eastAsia="Times New Roman" w:hAnsiTheme="majorHAnsi" w:cs="Arial"/>
          <w:bCs/>
          <w:iCs/>
          <w:noProof/>
        </w:rPr>
        <w:t xml:space="preserve">ena zahrnuje odměnu za veškeré služby, poskytnutí udělovaných oprávnění a veškeré činnosti prováděné Poskytovatelem na základě této Smlouvy a také veškeré náklady Poskytovatele spojené s plněním této Smlouvy. </w:t>
      </w:r>
    </w:p>
    <w:p w14:paraId="5A83EB09" w14:textId="77777777" w:rsidR="000D190E" w:rsidRPr="000D190E" w:rsidRDefault="000D190E" w:rsidP="00A27197">
      <w:pPr>
        <w:numPr>
          <w:ilvl w:val="1"/>
          <w:numId w:val="5"/>
        </w:numPr>
        <w:spacing w:after="120" w:line="276" w:lineRule="auto"/>
        <w:ind w:left="993" w:hanging="633"/>
        <w:outlineLvl w:val="3"/>
        <w:rPr>
          <w:rFonts w:asciiTheme="majorHAnsi" w:eastAsia="Times New Roman" w:hAnsiTheme="majorHAnsi" w:cs="Arial"/>
          <w:bCs/>
          <w:iCs/>
        </w:rPr>
      </w:pPr>
      <w:r w:rsidRPr="000D190E">
        <w:rPr>
          <w:rFonts w:asciiTheme="majorHAnsi" w:eastAsia="Times New Roman" w:hAnsiTheme="majorHAnsi" w:cs="Arial"/>
          <w:bCs/>
          <w:iCs/>
        </w:rPr>
        <w:lastRenderedPageBreak/>
        <w:t>DPH bude uplatněna ve výši dle platných právních předpisů ke dni zdanitelného plnění.</w:t>
      </w:r>
    </w:p>
    <w:p w14:paraId="11DCA48B" w14:textId="15F8D4C5" w:rsidR="000D190E" w:rsidRPr="000D190E" w:rsidRDefault="000D190E" w:rsidP="00A27197">
      <w:pPr>
        <w:numPr>
          <w:ilvl w:val="1"/>
          <w:numId w:val="5"/>
        </w:numPr>
        <w:spacing w:after="120" w:line="276" w:lineRule="auto"/>
        <w:ind w:left="993" w:hanging="633"/>
        <w:outlineLvl w:val="3"/>
        <w:rPr>
          <w:rFonts w:asciiTheme="majorHAnsi" w:eastAsia="Times New Roman" w:hAnsiTheme="majorHAnsi" w:cs="Arial"/>
          <w:bCs/>
          <w:iCs/>
        </w:rPr>
      </w:pPr>
      <w:r w:rsidRPr="000D190E">
        <w:rPr>
          <w:rFonts w:asciiTheme="majorHAnsi" w:eastAsia="Times New Roman" w:hAnsiTheme="majorHAnsi" w:cs="Arial"/>
          <w:bCs/>
          <w:iCs/>
        </w:rPr>
        <w:t xml:space="preserve">Podrobný rozpis </w:t>
      </w:r>
      <w:r w:rsidR="00680516">
        <w:rPr>
          <w:rFonts w:asciiTheme="majorHAnsi" w:eastAsia="Times New Roman" w:hAnsiTheme="majorHAnsi" w:cs="Arial"/>
          <w:bCs/>
          <w:iCs/>
        </w:rPr>
        <w:t>c</w:t>
      </w:r>
      <w:r w:rsidRPr="000D190E">
        <w:rPr>
          <w:rFonts w:asciiTheme="majorHAnsi" w:eastAsia="Times New Roman" w:hAnsiTheme="majorHAnsi" w:cs="Arial"/>
          <w:bCs/>
          <w:iCs/>
        </w:rPr>
        <w:t xml:space="preserve">eny dle jednotlivých částí Plnění je uveden v Příloze č. 2 </w:t>
      </w:r>
      <w:r w:rsidR="002156E5">
        <w:rPr>
          <w:rFonts w:asciiTheme="majorHAnsi" w:eastAsia="Times New Roman" w:hAnsiTheme="majorHAnsi" w:cs="Arial"/>
          <w:bCs/>
          <w:i/>
          <w:iCs/>
        </w:rPr>
        <w:t>Dílčí nabídkové ceny</w:t>
      </w:r>
      <w:r w:rsidRPr="000D190E">
        <w:rPr>
          <w:rFonts w:asciiTheme="majorHAnsi" w:eastAsia="Times New Roman" w:hAnsiTheme="majorHAnsi" w:cs="Arial"/>
          <w:bCs/>
          <w:i/>
          <w:iCs/>
        </w:rPr>
        <w:t>.</w:t>
      </w:r>
    </w:p>
    <w:p w14:paraId="6669B096" w14:textId="06073D92" w:rsidR="00A9300D" w:rsidRPr="00881B17" w:rsidRDefault="00165574" w:rsidP="00A27197">
      <w:pPr>
        <w:numPr>
          <w:ilvl w:val="1"/>
          <w:numId w:val="5"/>
        </w:numPr>
        <w:spacing w:after="120" w:line="276" w:lineRule="auto"/>
        <w:ind w:left="993" w:hanging="633"/>
        <w:outlineLvl w:val="3"/>
        <w:rPr>
          <w:rFonts w:asciiTheme="majorHAnsi" w:eastAsia="Times New Roman" w:hAnsiTheme="majorHAnsi" w:cs="Arial"/>
          <w:bCs/>
          <w:iCs/>
        </w:rPr>
      </w:pPr>
      <w:r>
        <w:rPr>
          <w:rFonts w:asciiTheme="majorHAnsi" w:eastAsia="Times New Roman" w:hAnsiTheme="majorHAnsi" w:cs="Arial"/>
          <w:bCs/>
          <w:iCs/>
        </w:rPr>
        <w:t>Souhrnná c</w:t>
      </w:r>
      <w:r w:rsidR="000D190E" w:rsidRPr="00881B17">
        <w:rPr>
          <w:rFonts w:asciiTheme="majorHAnsi" w:eastAsia="Times New Roman" w:hAnsiTheme="majorHAnsi" w:cs="Arial"/>
          <w:bCs/>
          <w:iCs/>
        </w:rPr>
        <w:t>ena je výslovně sjednávána jako nejvyšší možná a nepřekročitelná</w:t>
      </w:r>
      <w:r w:rsidR="00881B17">
        <w:rPr>
          <w:rFonts w:asciiTheme="majorHAnsi" w:eastAsia="Times New Roman" w:hAnsiTheme="majorHAnsi" w:cs="Arial"/>
          <w:bCs/>
          <w:iCs/>
        </w:rPr>
        <w:t>.</w:t>
      </w:r>
    </w:p>
    <w:bookmarkEnd w:id="8"/>
    <w:p w14:paraId="44A2392E" w14:textId="788F6085" w:rsidR="00A9300D" w:rsidRPr="004F0BC3" w:rsidRDefault="00467994" w:rsidP="00622119">
      <w:pPr>
        <w:pStyle w:val="Nadpis4"/>
        <w:rPr>
          <w:noProof/>
        </w:rPr>
      </w:pPr>
      <w:r>
        <w:rPr>
          <w:noProof/>
        </w:rPr>
        <w:t>Help</w:t>
      </w:r>
      <w:r w:rsidR="00CD05E9" w:rsidRPr="004F0BC3">
        <w:rPr>
          <w:noProof/>
        </w:rPr>
        <w:t>d</w:t>
      </w:r>
      <w:r w:rsidR="00A9300D" w:rsidRPr="004F0BC3">
        <w:rPr>
          <w:noProof/>
        </w:rPr>
        <w:t>esk</w:t>
      </w:r>
    </w:p>
    <w:p w14:paraId="156276B8" w14:textId="1E45521E" w:rsidR="00D060B4" w:rsidRPr="00881B17" w:rsidRDefault="000D190E" w:rsidP="00881B17">
      <w:pPr>
        <w:numPr>
          <w:ilvl w:val="1"/>
          <w:numId w:val="5"/>
        </w:numPr>
        <w:spacing w:after="120" w:line="276" w:lineRule="auto"/>
        <w:outlineLvl w:val="3"/>
        <w:rPr>
          <w:rFonts w:asciiTheme="majorHAnsi" w:eastAsia="Times New Roman" w:hAnsiTheme="majorHAnsi" w:cs="Arial"/>
          <w:bCs/>
          <w:iCs/>
        </w:rPr>
      </w:pPr>
      <w:r w:rsidRPr="00881B17">
        <w:rPr>
          <w:rFonts w:asciiTheme="majorHAnsi" w:eastAsia="Times New Roman" w:hAnsiTheme="majorHAnsi" w:cs="Arial"/>
          <w:bCs/>
          <w:iCs/>
        </w:rPr>
        <w:t xml:space="preserve">Poskytovatel bude poskytovat </w:t>
      </w:r>
      <w:proofErr w:type="spellStart"/>
      <w:r w:rsidRPr="00881B17">
        <w:rPr>
          <w:rFonts w:asciiTheme="majorHAnsi" w:eastAsia="Times New Roman" w:hAnsiTheme="majorHAnsi" w:cs="Arial"/>
          <w:bCs/>
          <w:iCs/>
        </w:rPr>
        <w:t>Helpdesk</w:t>
      </w:r>
      <w:proofErr w:type="spellEnd"/>
      <w:r w:rsidRPr="00881B17">
        <w:rPr>
          <w:rFonts w:asciiTheme="majorHAnsi" w:eastAsia="Times New Roman" w:hAnsiTheme="majorHAnsi" w:cs="Arial"/>
          <w:bCs/>
          <w:iCs/>
        </w:rPr>
        <w:t xml:space="preserve"> v režimu 3 ve smyslu čl. 10.1.1. Přílohy č. 5 </w:t>
      </w:r>
      <w:r w:rsidRPr="00881B17">
        <w:rPr>
          <w:rFonts w:asciiTheme="majorHAnsi" w:eastAsia="Times New Roman" w:hAnsiTheme="majorHAnsi" w:cs="Arial"/>
          <w:bCs/>
          <w:i/>
        </w:rPr>
        <w:t>Zvláštní obchodní podmínky</w:t>
      </w:r>
      <w:r w:rsidR="00D060B4" w:rsidRPr="00881B17">
        <w:rPr>
          <w:rFonts w:asciiTheme="majorHAnsi" w:eastAsia="Times New Roman" w:hAnsiTheme="majorHAnsi" w:cs="Arial"/>
          <w:bCs/>
          <w:iCs/>
        </w:rPr>
        <w:t>.</w:t>
      </w:r>
    </w:p>
    <w:p w14:paraId="7606D9CE" w14:textId="62917EF6" w:rsidR="00A9300D" w:rsidRPr="00881B17" w:rsidRDefault="000D190E" w:rsidP="00881B17">
      <w:pPr>
        <w:numPr>
          <w:ilvl w:val="1"/>
          <w:numId w:val="5"/>
        </w:numPr>
        <w:spacing w:after="120" w:line="276" w:lineRule="auto"/>
        <w:outlineLvl w:val="3"/>
        <w:rPr>
          <w:rFonts w:asciiTheme="majorHAnsi" w:eastAsia="Times New Roman" w:hAnsiTheme="majorHAnsi" w:cs="Arial"/>
          <w:bCs/>
          <w:iCs/>
        </w:rPr>
      </w:pPr>
      <w:r w:rsidRPr="00881B17">
        <w:rPr>
          <w:rFonts w:asciiTheme="majorHAnsi" w:eastAsia="Times New Roman" w:hAnsiTheme="majorHAnsi" w:cs="Arial"/>
          <w:bCs/>
          <w:iCs/>
        </w:rPr>
        <w:t xml:space="preserve">Poskytovatel bude provozovat </w:t>
      </w:r>
      <w:proofErr w:type="spellStart"/>
      <w:r w:rsidRPr="00881B17">
        <w:rPr>
          <w:rFonts w:asciiTheme="majorHAnsi" w:eastAsia="Times New Roman" w:hAnsiTheme="majorHAnsi" w:cs="Arial"/>
          <w:bCs/>
          <w:iCs/>
        </w:rPr>
        <w:t>Helpdesk</w:t>
      </w:r>
      <w:proofErr w:type="spellEnd"/>
      <w:r w:rsidRPr="00881B17">
        <w:rPr>
          <w:rFonts w:asciiTheme="majorHAnsi" w:eastAsia="Times New Roman" w:hAnsiTheme="majorHAnsi" w:cs="Arial"/>
          <w:bCs/>
          <w:iCs/>
        </w:rPr>
        <w:t xml:space="preserve"> v úrovni L2 ve smyslu čl. 10.1.4. Přílohy č. 5 </w:t>
      </w:r>
      <w:r w:rsidRPr="00881B17">
        <w:rPr>
          <w:rFonts w:asciiTheme="majorHAnsi" w:eastAsia="Times New Roman" w:hAnsiTheme="majorHAnsi" w:cs="Arial"/>
          <w:bCs/>
          <w:i/>
        </w:rPr>
        <w:t>Zvláštní obchodní podmínky</w:t>
      </w:r>
      <w:r w:rsidR="00D060B4" w:rsidRPr="00881B17">
        <w:rPr>
          <w:rFonts w:asciiTheme="majorHAnsi" w:eastAsia="Times New Roman" w:hAnsiTheme="majorHAnsi" w:cs="Arial"/>
          <w:bCs/>
          <w:iCs/>
        </w:rPr>
        <w:t>.</w:t>
      </w:r>
    </w:p>
    <w:p w14:paraId="7FDEAFD7" w14:textId="77777777" w:rsidR="00A9300D" w:rsidRPr="009E399C" w:rsidRDefault="00A9300D" w:rsidP="00622119">
      <w:pPr>
        <w:pStyle w:val="Nadpis4"/>
        <w:rPr>
          <w:noProof/>
        </w:rPr>
      </w:pPr>
      <w:r w:rsidRPr="009E399C">
        <w:rPr>
          <w:noProof/>
        </w:rPr>
        <w:t>Servisní model</w:t>
      </w:r>
    </w:p>
    <w:p w14:paraId="64044E33" w14:textId="300BC96A" w:rsidR="00A9300D" w:rsidRPr="009E399C" w:rsidRDefault="000D190E" w:rsidP="00881B17">
      <w:pPr>
        <w:numPr>
          <w:ilvl w:val="1"/>
          <w:numId w:val="5"/>
        </w:numPr>
        <w:spacing w:after="120" w:line="276" w:lineRule="auto"/>
        <w:outlineLvl w:val="3"/>
        <w:rPr>
          <w:rFonts w:asciiTheme="majorHAnsi" w:eastAsia="Times New Roman" w:hAnsiTheme="majorHAnsi" w:cs="Arial"/>
          <w:bCs/>
          <w:iCs/>
        </w:rPr>
      </w:pPr>
      <w:r w:rsidRPr="009E399C">
        <w:rPr>
          <w:rFonts w:asciiTheme="majorHAnsi" w:eastAsia="Times New Roman" w:hAnsiTheme="majorHAnsi" w:cs="Arial"/>
          <w:bCs/>
          <w:iCs/>
        </w:rPr>
        <w:t xml:space="preserve">Poskytovatel bude poskytovat servisní model </w:t>
      </w:r>
      <w:r w:rsidR="0082475D" w:rsidRPr="0082475D">
        <w:rPr>
          <w:rFonts w:asciiTheme="majorHAnsi" w:eastAsia="Times New Roman" w:hAnsiTheme="majorHAnsi" w:cs="Arial"/>
          <w:bCs/>
          <w:iCs/>
        </w:rPr>
        <w:t>v režim</w:t>
      </w:r>
      <w:r w:rsidR="0078351D">
        <w:rPr>
          <w:rFonts w:asciiTheme="majorHAnsi" w:eastAsia="Times New Roman" w:hAnsiTheme="majorHAnsi" w:cs="Arial"/>
          <w:bCs/>
          <w:iCs/>
        </w:rPr>
        <w:t>ech</w:t>
      </w:r>
      <w:r w:rsidR="0082475D" w:rsidRPr="0082475D">
        <w:rPr>
          <w:rFonts w:asciiTheme="majorHAnsi" w:eastAsia="Times New Roman" w:hAnsiTheme="majorHAnsi" w:cs="Arial"/>
          <w:bCs/>
          <w:iCs/>
        </w:rPr>
        <w:t xml:space="preserve"> </w:t>
      </w:r>
      <w:r w:rsidR="008F21CE">
        <w:rPr>
          <w:rFonts w:asciiTheme="majorHAnsi" w:eastAsia="Times New Roman" w:hAnsiTheme="majorHAnsi" w:cs="Arial"/>
          <w:bCs/>
          <w:iCs/>
        </w:rPr>
        <w:t>F</w:t>
      </w:r>
      <w:r w:rsidR="00D835BA">
        <w:rPr>
          <w:rFonts w:asciiTheme="majorHAnsi" w:eastAsia="Times New Roman" w:hAnsiTheme="majorHAnsi" w:cs="Arial"/>
          <w:bCs/>
          <w:iCs/>
        </w:rPr>
        <w:t>-incident a F-požadavek</w:t>
      </w:r>
      <w:r w:rsidR="0082475D" w:rsidRPr="0082475D">
        <w:rPr>
          <w:rFonts w:asciiTheme="majorHAnsi" w:eastAsia="Times New Roman" w:hAnsiTheme="majorHAnsi" w:cs="Arial"/>
          <w:bCs/>
          <w:iCs/>
        </w:rPr>
        <w:t xml:space="preserve"> ve smyslu čl. 12.1.2. Přílohy č. 5 </w:t>
      </w:r>
      <w:r w:rsidR="0082475D" w:rsidRPr="0082475D">
        <w:rPr>
          <w:rFonts w:asciiTheme="majorHAnsi" w:eastAsia="Times New Roman" w:hAnsiTheme="majorHAnsi" w:cs="Arial"/>
          <w:bCs/>
          <w:i/>
        </w:rPr>
        <w:t>Zvláštní obchodní podmínky</w:t>
      </w:r>
      <w:r w:rsidR="00D060B4" w:rsidRPr="009E399C">
        <w:rPr>
          <w:rFonts w:asciiTheme="majorHAnsi" w:eastAsia="Times New Roman" w:hAnsiTheme="majorHAnsi" w:cs="Arial"/>
          <w:bCs/>
          <w:iCs/>
        </w:rPr>
        <w:t>.</w:t>
      </w:r>
    </w:p>
    <w:p w14:paraId="1438EE4B" w14:textId="77777777" w:rsidR="00A9300D" w:rsidRPr="000D190E" w:rsidRDefault="00A9300D" w:rsidP="00622119">
      <w:pPr>
        <w:pStyle w:val="Nadpis4"/>
        <w:rPr>
          <w:noProof/>
        </w:rPr>
      </w:pPr>
      <w:r w:rsidRPr="000D190E">
        <w:rPr>
          <w:noProof/>
        </w:rPr>
        <w:t>Kybernetická bezpečnost</w:t>
      </w:r>
    </w:p>
    <w:p w14:paraId="06783DC1" w14:textId="119F1D40" w:rsidR="00286C82" w:rsidRPr="00881B17" w:rsidRDefault="000D190E" w:rsidP="00881B17">
      <w:pPr>
        <w:numPr>
          <w:ilvl w:val="1"/>
          <w:numId w:val="5"/>
        </w:numPr>
        <w:spacing w:after="120" w:line="276" w:lineRule="auto"/>
        <w:outlineLvl w:val="3"/>
        <w:rPr>
          <w:rFonts w:asciiTheme="majorHAnsi" w:eastAsia="Times New Roman" w:hAnsiTheme="majorHAnsi" w:cs="Arial"/>
          <w:bCs/>
          <w:iCs/>
          <w:noProof/>
        </w:rPr>
      </w:pPr>
      <w:r w:rsidRPr="00881B17">
        <w:rPr>
          <w:rFonts w:asciiTheme="majorHAnsi" w:eastAsia="Times New Roman" w:hAnsiTheme="majorHAnsi" w:cs="Arial"/>
          <w:bCs/>
          <w:iCs/>
          <w:noProof/>
        </w:rPr>
        <w:t xml:space="preserve">Poskytovatel je povinen dodržovat ustanovení týkající se kybernetické bezpečnosti ve smyslu článku 20. Přílohy č. 5 </w:t>
      </w:r>
      <w:r w:rsidRPr="00881B17">
        <w:rPr>
          <w:rFonts w:asciiTheme="majorHAnsi" w:eastAsia="Times New Roman" w:hAnsiTheme="majorHAnsi" w:cs="Arial"/>
          <w:bCs/>
          <w:i/>
          <w:noProof/>
        </w:rPr>
        <w:t>Zvláštní obchodní podmínky</w:t>
      </w:r>
      <w:r w:rsidR="00D060B4" w:rsidRPr="00881B17">
        <w:rPr>
          <w:rFonts w:asciiTheme="majorHAnsi" w:eastAsia="Times New Roman" w:hAnsiTheme="majorHAnsi" w:cs="Arial"/>
          <w:bCs/>
          <w:iCs/>
          <w:noProof/>
        </w:rPr>
        <w:t>.</w:t>
      </w:r>
    </w:p>
    <w:p w14:paraId="07D13799" w14:textId="77777777" w:rsidR="00A9300D" w:rsidRPr="000D190E" w:rsidRDefault="00A9300D" w:rsidP="00622119">
      <w:pPr>
        <w:pStyle w:val="Nadpis4"/>
        <w:rPr>
          <w:noProof/>
        </w:rPr>
      </w:pPr>
      <w:r w:rsidRPr="000D190E">
        <w:rPr>
          <w:noProof/>
        </w:rPr>
        <w:t>Ochrana osobních údajů</w:t>
      </w:r>
    </w:p>
    <w:p w14:paraId="4C9DCF7F" w14:textId="681925F9" w:rsidR="00A9300D" w:rsidRPr="00881B17" w:rsidRDefault="00A9300D" w:rsidP="00A27197">
      <w:pPr>
        <w:numPr>
          <w:ilvl w:val="1"/>
          <w:numId w:val="5"/>
        </w:numPr>
        <w:spacing w:after="120" w:line="276" w:lineRule="auto"/>
        <w:ind w:left="851" w:hanging="491"/>
        <w:outlineLvl w:val="3"/>
        <w:rPr>
          <w:rFonts w:asciiTheme="majorHAnsi" w:eastAsia="Times New Roman" w:hAnsiTheme="majorHAnsi" w:cs="Arial"/>
          <w:bCs/>
          <w:iCs/>
          <w:noProof/>
        </w:rPr>
      </w:pPr>
      <w:r w:rsidRPr="00881B17">
        <w:rPr>
          <w:rFonts w:asciiTheme="majorHAnsi" w:eastAsia="Times New Roman" w:hAnsiTheme="majorHAnsi" w:cs="Arial"/>
          <w:bCs/>
          <w:iCs/>
          <w:noProof/>
        </w:rPr>
        <w:t>Pokud bude v rámci plnění této Smlouvy docházet ke zpracování osobních údajů, zavazuje se P</w:t>
      </w:r>
      <w:r w:rsidR="008A572A" w:rsidRPr="00881B17">
        <w:rPr>
          <w:rFonts w:asciiTheme="majorHAnsi" w:eastAsia="Times New Roman" w:hAnsiTheme="majorHAnsi" w:cs="Arial"/>
          <w:bCs/>
          <w:iCs/>
          <w:noProof/>
        </w:rPr>
        <w:t>oskytovatel</w:t>
      </w:r>
      <w:r w:rsidRPr="00881B17">
        <w:rPr>
          <w:rFonts w:asciiTheme="majorHAnsi" w:eastAsia="Times New Roman" w:hAnsiTheme="majorHAnsi" w:cs="Arial"/>
          <w:bCs/>
          <w:iCs/>
          <w:noProof/>
        </w:rPr>
        <w:t xml:space="preserve"> dodržovat opatření dle článku 2</w:t>
      </w:r>
      <w:r w:rsidR="00CD05E9" w:rsidRPr="00881B17">
        <w:rPr>
          <w:rFonts w:asciiTheme="majorHAnsi" w:eastAsia="Times New Roman" w:hAnsiTheme="majorHAnsi" w:cs="Arial"/>
          <w:bCs/>
          <w:iCs/>
          <w:noProof/>
        </w:rPr>
        <w:t>1</w:t>
      </w:r>
      <w:r w:rsidRPr="00881B17">
        <w:rPr>
          <w:rFonts w:asciiTheme="majorHAnsi" w:eastAsia="Times New Roman" w:hAnsiTheme="majorHAnsi" w:cs="Arial"/>
          <w:bCs/>
          <w:iCs/>
          <w:noProof/>
        </w:rPr>
        <w:t>.</w:t>
      </w:r>
      <w:r w:rsidR="00D060B4" w:rsidRPr="00881B17">
        <w:rPr>
          <w:rFonts w:asciiTheme="majorHAnsi" w:eastAsia="Times New Roman" w:hAnsiTheme="majorHAnsi" w:cs="Arial"/>
          <w:bCs/>
          <w:iCs/>
          <w:noProof/>
        </w:rPr>
        <w:t xml:space="preserve"> </w:t>
      </w:r>
      <w:r w:rsidR="00B1087B" w:rsidRPr="00881B17">
        <w:rPr>
          <w:rFonts w:asciiTheme="majorHAnsi" w:eastAsia="Times New Roman" w:hAnsiTheme="majorHAnsi" w:cs="Arial"/>
          <w:bCs/>
          <w:iCs/>
          <w:noProof/>
        </w:rPr>
        <w:t xml:space="preserve">Přílohy č. </w:t>
      </w:r>
      <w:r w:rsidR="000D190E" w:rsidRPr="00881B17">
        <w:rPr>
          <w:rFonts w:asciiTheme="majorHAnsi" w:eastAsia="Times New Roman" w:hAnsiTheme="majorHAnsi" w:cs="Arial"/>
          <w:bCs/>
          <w:iCs/>
          <w:noProof/>
        </w:rPr>
        <w:t>5</w:t>
      </w:r>
      <w:r w:rsidR="00D060B4" w:rsidRPr="00881B17">
        <w:rPr>
          <w:rFonts w:asciiTheme="majorHAnsi" w:eastAsia="Times New Roman" w:hAnsiTheme="majorHAnsi" w:cs="Arial"/>
          <w:bCs/>
          <w:iCs/>
          <w:noProof/>
        </w:rPr>
        <w:t xml:space="preserve"> </w:t>
      </w:r>
      <w:r w:rsidR="00D060B4" w:rsidRPr="00881B17">
        <w:rPr>
          <w:rFonts w:asciiTheme="majorHAnsi" w:eastAsia="Times New Roman" w:hAnsiTheme="majorHAnsi" w:cs="Arial"/>
          <w:bCs/>
          <w:i/>
          <w:noProof/>
        </w:rPr>
        <w:t>Zvláštní obchodní podmínky</w:t>
      </w:r>
      <w:r w:rsidR="00D060B4" w:rsidRPr="00881B17">
        <w:rPr>
          <w:rFonts w:asciiTheme="majorHAnsi" w:eastAsia="Times New Roman" w:hAnsiTheme="majorHAnsi" w:cs="Arial"/>
          <w:bCs/>
          <w:iCs/>
          <w:noProof/>
        </w:rPr>
        <w:t>.</w:t>
      </w:r>
    </w:p>
    <w:p w14:paraId="7A6ADDF3" w14:textId="723E66D9" w:rsidR="00477E63" w:rsidRDefault="00477E63" w:rsidP="00622119">
      <w:pPr>
        <w:pStyle w:val="Nadpis4"/>
        <w:rPr>
          <w:rFonts w:eastAsia="Times New Roman"/>
          <w:lang w:eastAsia="cs-CZ"/>
        </w:rPr>
      </w:pPr>
      <w:r>
        <w:rPr>
          <w:rFonts w:eastAsia="Times New Roman"/>
          <w:lang w:eastAsia="cs-CZ"/>
        </w:rPr>
        <w:t>Střet zájmů, povinnosti Poskytovatele v souvislosti s konfliktem na Ukrajině</w:t>
      </w:r>
    </w:p>
    <w:p w14:paraId="305B48A7" w14:textId="77777777" w:rsidR="00477E63" w:rsidRPr="00881B17" w:rsidRDefault="00477E63" w:rsidP="00A27197">
      <w:pPr>
        <w:numPr>
          <w:ilvl w:val="1"/>
          <w:numId w:val="5"/>
        </w:numPr>
        <w:spacing w:after="120" w:line="276" w:lineRule="auto"/>
        <w:ind w:left="851" w:hanging="491"/>
        <w:outlineLvl w:val="3"/>
      </w:pPr>
      <w:r w:rsidRPr="00881B17">
        <w:t xml:space="preserve">Poskytovatel prohlašuje, že není obchodní společností, ve které veřejný funkcionář uvedený v </w:t>
      </w:r>
      <w:proofErr w:type="spellStart"/>
      <w:r w:rsidRPr="00881B17">
        <w:t>ust</w:t>
      </w:r>
      <w:proofErr w:type="spellEnd"/>
      <w:r w:rsidRPr="00881B17">
        <w:t>. § 2 odst. 1 písm. c) zákona č. 159/2006 Sb., o střetu zájmů, ve znění pozdějších předpisů (dále jen „</w:t>
      </w:r>
      <w:r w:rsidRPr="00881B17">
        <w:rPr>
          <w:b/>
          <w:bCs/>
          <w:i/>
          <w:iCs/>
        </w:rPr>
        <w:t>Zákon o střetu zájmů</w:t>
      </w:r>
      <w:r w:rsidRPr="00881B17">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881B17">
        <w:t>ust</w:t>
      </w:r>
      <w:proofErr w:type="spellEnd"/>
      <w:r w:rsidRPr="00881B17">
        <w:t>. § 2 odst. 1 písm. c) Zákona o střetu zájmů nebo jím ovládaná osoba vlastní podíl představující alespoň 25 % účasti společníka v obchodní společnosti.</w:t>
      </w:r>
    </w:p>
    <w:p w14:paraId="38FEF34E" w14:textId="77777777" w:rsidR="00477E63" w:rsidRPr="00881B17" w:rsidRDefault="00477E63" w:rsidP="00A27197">
      <w:pPr>
        <w:numPr>
          <w:ilvl w:val="1"/>
          <w:numId w:val="5"/>
        </w:numPr>
        <w:spacing w:after="120" w:line="276" w:lineRule="auto"/>
        <w:ind w:left="993" w:hanging="633"/>
        <w:outlineLvl w:val="3"/>
      </w:pPr>
      <w:r w:rsidRPr="00881B17">
        <w:t>Poskytovatel prohlašuje, že on, ani žádný z jeho poddodavatelů nebo jiných osob, jejichž způsobilost byla využita ve smyslu evropských směrnic o zadávání veřejných zakázek, nejsou osobami:</w:t>
      </w:r>
    </w:p>
    <w:p w14:paraId="72187673" w14:textId="77777777" w:rsidR="00477E63" w:rsidRPr="00881B17" w:rsidRDefault="00477E63" w:rsidP="003F4A9C">
      <w:pPr>
        <w:pStyle w:val="Odstavecseseznamem"/>
        <w:numPr>
          <w:ilvl w:val="0"/>
          <w:numId w:val="9"/>
        </w:numPr>
        <w:rPr>
          <w:rFonts w:asciiTheme="majorHAnsi" w:eastAsia="Times New Roman" w:hAnsiTheme="majorHAnsi" w:cs="Arial"/>
          <w:bCs/>
          <w:iCs/>
          <w:noProof/>
        </w:rPr>
      </w:pPr>
      <w:r w:rsidRPr="00881B17">
        <w:rPr>
          <w:rFonts w:asciiTheme="majorHAnsi" w:eastAsia="Times New Roman" w:hAnsiTheme="majorHAnsi" w:cs="Arial"/>
          <w:bCs/>
          <w:iCs/>
          <w:noProof/>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A8125E3" w14:textId="23904E4C" w:rsidR="00477E63" w:rsidRPr="00881B17" w:rsidRDefault="00477E63" w:rsidP="003F4A9C">
      <w:pPr>
        <w:pStyle w:val="Odstavecseseznamem"/>
        <w:numPr>
          <w:ilvl w:val="0"/>
          <w:numId w:val="9"/>
        </w:numPr>
        <w:rPr>
          <w:rFonts w:asciiTheme="majorHAnsi" w:eastAsia="Times New Roman" w:hAnsiTheme="majorHAnsi" w:cs="Arial"/>
          <w:bCs/>
          <w:iCs/>
          <w:noProof/>
        </w:rPr>
      </w:pPr>
      <w:r w:rsidRPr="00881B17">
        <w:rPr>
          <w:rFonts w:asciiTheme="majorHAnsi" w:eastAsia="Times New Roman" w:hAnsiTheme="majorHAnsi" w:cs="Arial"/>
          <w:bCs/>
          <w:iCs/>
          <w:noProof/>
        </w:rPr>
        <w:lastRenderedPageBreak/>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27974CC2" w14:textId="6352AB44" w:rsidR="00477E63" w:rsidRPr="00881B17" w:rsidRDefault="00477E63" w:rsidP="00A27197">
      <w:pPr>
        <w:numPr>
          <w:ilvl w:val="1"/>
          <w:numId w:val="5"/>
        </w:numPr>
        <w:spacing w:after="120" w:line="276" w:lineRule="auto"/>
        <w:ind w:left="993" w:hanging="633"/>
        <w:outlineLvl w:val="3"/>
      </w:pPr>
      <w:r w:rsidRPr="00881B17">
        <w:t xml:space="preserve">Je-li Poskytovatelem sdružení více osob, platí podmínky dle odstavce </w:t>
      </w:r>
      <w:r w:rsidR="000D190E" w:rsidRPr="00881B17">
        <w:t>11</w:t>
      </w:r>
      <w:r w:rsidRPr="00881B17">
        <w:t xml:space="preserve">.1 a </w:t>
      </w:r>
      <w:r w:rsidR="000D190E" w:rsidRPr="00881B17">
        <w:t>11</w:t>
      </w:r>
      <w:r w:rsidRPr="00881B17">
        <w:t>.2 této Smlouvy také jednotlivě pro všechny osoby v rámci Poskytovatele sdružené</w:t>
      </w:r>
      <w:r w:rsidR="003A6C1D">
        <w:t>,</w:t>
      </w:r>
      <w:r w:rsidRPr="00881B17">
        <w:t xml:space="preserve"> a to bez ohledu na právní formu tohoto sdružení.</w:t>
      </w:r>
    </w:p>
    <w:p w14:paraId="72687967" w14:textId="77777777" w:rsidR="00477E63" w:rsidRPr="00881B17" w:rsidRDefault="00477E63" w:rsidP="00A27197">
      <w:pPr>
        <w:numPr>
          <w:ilvl w:val="1"/>
          <w:numId w:val="5"/>
        </w:numPr>
        <w:spacing w:after="120" w:line="276" w:lineRule="auto"/>
        <w:ind w:left="993" w:hanging="633"/>
        <w:outlineLvl w:val="3"/>
      </w:pPr>
      <w:r w:rsidRPr="00881B17">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D0656D6" w14:textId="77777777" w:rsidR="00477E63" w:rsidRPr="00881B17" w:rsidRDefault="00477E63" w:rsidP="00A27197">
      <w:pPr>
        <w:numPr>
          <w:ilvl w:val="1"/>
          <w:numId w:val="5"/>
        </w:numPr>
        <w:spacing w:after="120" w:line="276" w:lineRule="auto"/>
        <w:ind w:left="993" w:hanging="633"/>
        <w:outlineLvl w:val="3"/>
      </w:pPr>
      <w:r w:rsidRPr="00881B17">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73E114D" w14:textId="77777777" w:rsidR="00477E63" w:rsidRPr="00881B17" w:rsidRDefault="00477E63" w:rsidP="00A27197">
      <w:pPr>
        <w:numPr>
          <w:ilvl w:val="1"/>
          <w:numId w:val="5"/>
        </w:numPr>
        <w:spacing w:after="120" w:line="276" w:lineRule="auto"/>
        <w:ind w:left="851" w:hanging="491"/>
        <w:outlineLvl w:val="3"/>
      </w:pPr>
      <w:r w:rsidRPr="00881B17">
        <w:t>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EFC8060" w14:textId="490221F4" w:rsidR="00477E63" w:rsidRPr="00881B17" w:rsidRDefault="00477E63" w:rsidP="00A27197">
      <w:pPr>
        <w:numPr>
          <w:ilvl w:val="1"/>
          <w:numId w:val="5"/>
        </w:numPr>
        <w:spacing w:after="120" w:line="276" w:lineRule="auto"/>
        <w:ind w:left="993" w:hanging="633"/>
        <w:outlineLvl w:val="3"/>
      </w:pPr>
      <w:r w:rsidRPr="00881B17">
        <w:t xml:space="preserve">Ukáží-li se prohlášení Poskytovatele dle odstavce </w:t>
      </w:r>
      <w:r w:rsidR="000D190E" w:rsidRPr="00881B17">
        <w:t>11</w:t>
      </w:r>
      <w:r w:rsidRPr="00881B17">
        <w:t xml:space="preserve">.1 a </w:t>
      </w:r>
      <w:r w:rsidR="000D190E" w:rsidRPr="00881B17">
        <w:t>11</w:t>
      </w:r>
      <w:r w:rsidRPr="00881B17">
        <w:t xml:space="preserve">.2 této Smlouvy jako nepravdivá nebo poruší-li Poskytovatel svou oznamovací povinnost dle odstavce </w:t>
      </w:r>
      <w:r w:rsidR="000D190E" w:rsidRPr="00881B17">
        <w:t>11</w:t>
      </w:r>
      <w:r w:rsidRPr="00881B17">
        <w:t xml:space="preserve">.4 nebo povinnosti dle odstavců </w:t>
      </w:r>
      <w:r w:rsidR="000D190E" w:rsidRPr="00881B17">
        <w:t>11</w:t>
      </w:r>
      <w:r w:rsidRPr="00881B17">
        <w:t xml:space="preserve">.5 nebo </w:t>
      </w:r>
      <w:r w:rsidR="000D190E" w:rsidRPr="00881B17">
        <w:t>11</w:t>
      </w:r>
      <w:r w:rsidRPr="00881B17">
        <w:t>.6 této Smlouvy, je Objednatel oprávněn vypovědět tuto Smlouvu bez výpovědní doby. Poskytovatel je dále povinen zaplatit za každé jednotlivé porušení povinností dle předchozí věty smluvní pokutu ve výši 100.000,-Kč. Ustanovení § 2050 Občanského zákoníku se nepoužije.</w:t>
      </w:r>
    </w:p>
    <w:p w14:paraId="5D2E23E3" w14:textId="1FD99D0E" w:rsidR="00A9300D" w:rsidRPr="004F0BC3" w:rsidRDefault="00A9300D" w:rsidP="00622119">
      <w:pPr>
        <w:pStyle w:val="Nadpis4"/>
        <w:rPr>
          <w:noProof/>
        </w:rPr>
      </w:pPr>
      <w:r w:rsidRPr="004F0BC3">
        <w:rPr>
          <w:noProof/>
        </w:rPr>
        <w:t>Závěrečná ustanovaní</w:t>
      </w:r>
    </w:p>
    <w:p w14:paraId="4E2392C1" w14:textId="76958D6F" w:rsidR="00A9300D" w:rsidRPr="004F0BC3" w:rsidRDefault="00A9300D" w:rsidP="00A27197">
      <w:pPr>
        <w:numPr>
          <w:ilvl w:val="1"/>
          <w:numId w:val="5"/>
        </w:numPr>
        <w:spacing w:after="120" w:line="276" w:lineRule="auto"/>
        <w:ind w:left="993" w:hanging="633"/>
        <w:outlineLvl w:val="3"/>
      </w:pPr>
      <w:r w:rsidRPr="004F0BC3">
        <w:t xml:space="preserve">Smlouva se řídí Obchodními podmínkami </w:t>
      </w:r>
      <w:r w:rsidR="00286C82" w:rsidRPr="004F0BC3">
        <w:t>Objednatele</w:t>
      </w:r>
      <w:r w:rsidRPr="004F0BC3">
        <w:t xml:space="preserve"> a Zvláštními obchodními podmínkami </w:t>
      </w:r>
      <w:r w:rsidR="00286C82" w:rsidRPr="004F0BC3">
        <w:t>Objednatele</w:t>
      </w:r>
      <w:r w:rsidRPr="004F0BC3">
        <w:t>. Ustanovení Zvláštních obchodních podmínek mají přednost před ustanoveními Obchodních podmínek</w:t>
      </w:r>
      <w:r w:rsidR="001E66ED">
        <w:t>. P</w:t>
      </w:r>
      <w:r w:rsidRPr="004F0BC3">
        <w:t>okud jsou ustanovení těchto dokumentů v rozporu, uplatní se ustanovení uvedené ve Zvláštních obchodních podmínkách</w:t>
      </w:r>
      <w:r w:rsidR="00D060B4">
        <w:t>,</w:t>
      </w:r>
    </w:p>
    <w:p w14:paraId="2A271C1A" w14:textId="60C95143" w:rsidR="004803A8" w:rsidRDefault="00A9300D" w:rsidP="00A27197">
      <w:pPr>
        <w:numPr>
          <w:ilvl w:val="1"/>
          <w:numId w:val="5"/>
        </w:numPr>
        <w:spacing w:after="120" w:line="276" w:lineRule="auto"/>
        <w:ind w:left="993" w:hanging="633"/>
        <w:outlineLvl w:val="3"/>
      </w:pPr>
      <w:r w:rsidRPr="004F0BC3">
        <w:t>Odchylná ujednání v této Smlouvě mají přednost před ustanoveními Obchodních podmínek a Zvláštních obchodních podmínek</w:t>
      </w:r>
      <w:r w:rsidR="008F2B06">
        <w:t>.</w:t>
      </w:r>
    </w:p>
    <w:p w14:paraId="60682D09" w14:textId="77777777" w:rsidR="008F2B06" w:rsidRDefault="008F2B06" w:rsidP="00A27197">
      <w:pPr>
        <w:numPr>
          <w:ilvl w:val="1"/>
          <w:numId w:val="5"/>
        </w:numPr>
        <w:spacing w:after="120" w:line="276" w:lineRule="auto"/>
        <w:ind w:left="993" w:hanging="633"/>
        <w:outlineLvl w:val="3"/>
      </w:pPr>
      <w:r>
        <w:t>Tuto Smlouvu lze měnit pouze písemnými dodatky.</w:t>
      </w:r>
    </w:p>
    <w:p w14:paraId="589478FE" w14:textId="7C0014B3" w:rsidR="004803A8" w:rsidRDefault="004803A8" w:rsidP="00A27197">
      <w:pPr>
        <w:numPr>
          <w:ilvl w:val="1"/>
          <w:numId w:val="5"/>
        </w:numPr>
        <w:spacing w:after="120" w:line="276" w:lineRule="auto"/>
        <w:ind w:left="993" w:hanging="633"/>
        <w:outlineLvl w:val="3"/>
      </w:pPr>
      <w:r w:rsidRPr="004803A8">
        <w:t>Tato Smlouva nabývá platnosti okamžikem podpisu poslední ze Stran. Je-li Smlouva uveřejňována v registru smluv, nabývá účinnosti dnem uveřejnění v registru smluv, jinak je účinná od okamžiku uzavření.</w:t>
      </w:r>
    </w:p>
    <w:p w14:paraId="1BC76228" w14:textId="648483EA" w:rsidR="00142AD6" w:rsidRDefault="00142AD6" w:rsidP="00A27197">
      <w:pPr>
        <w:numPr>
          <w:ilvl w:val="1"/>
          <w:numId w:val="5"/>
        </w:numPr>
        <w:spacing w:after="120" w:line="276" w:lineRule="auto"/>
        <w:ind w:left="993" w:hanging="633"/>
        <w:outlineLvl w:val="3"/>
      </w:pPr>
      <w:r w:rsidRPr="00254B31">
        <w:t>Tato Smlouva je vyhotovena v elektronické podobě, přičemž obě Smluvní strany obdrží její elektronický originál</w:t>
      </w:r>
      <w:r w:rsidR="00903DE0">
        <w:t xml:space="preserve"> opatřený elektronickými podpisy</w:t>
      </w:r>
      <w:r w:rsidRPr="00254B31">
        <w:t xml:space="preserve">. V případě, že tato Smlouva z jakéhokoli důvodu nebude vyhotovena v elektronické podobě, </w:t>
      </w:r>
      <w:r w:rsidRPr="00254B31">
        <w:lastRenderedPageBreak/>
        <w:t>bude sepsána ve třech vyhotoveních, přičemž jedno vyhotovení obdrží Poskytovatel a dvě vyhotovení Objednatel.</w:t>
      </w:r>
    </w:p>
    <w:p w14:paraId="4B0D56B9" w14:textId="77777777" w:rsidR="00142AD6" w:rsidRPr="00254B31" w:rsidRDefault="00142AD6" w:rsidP="00A27197">
      <w:pPr>
        <w:numPr>
          <w:ilvl w:val="1"/>
          <w:numId w:val="5"/>
        </w:numPr>
        <w:spacing w:after="120" w:line="276" w:lineRule="auto"/>
        <w:ind w:left="993" w:hanging="633"/>
        <w:outlineLvl w:val="3"/>
      </w:pPr>
      <w:r w:rsidRPr="00254B31">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9C4C7E7" w14:textId="77777777" w:rsidR="00142AD6" w:rsidRPr="00254B31" w:rsidRDefault="00142AD6" w:rsidP="00A27197">
      <w:pPr>
        <w:numPr>
          <w:ilvl w:val="1"/>
          <w:numId w:val="5"/>
        </w:numPr>
        <w:spacing w:after="120" w:line="276" w:lineRule="auto"/>
        <w:ind w:left="993" w:hanging="633"/>
        <w:outlineLvl w:val="3"/>
      </w:pPr>
      <w:r w:rsidRPr="00254B31">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D35DACE" w14:textId="77777777" w:rsidR="00142AD6" w:rsidRPr="00254B31" w:rsidRDefault="00142AD6" w:rsidP="00A27197">
      <w:pPr>
        <w:numPr>
          <w:ilvl w:val="1"/>
          <w:numId w:val="5"/>
        </w:numPr>
        <w:spacing w:after="120" w:line="276" w:lineRule="auto"/>
        <w:ind w:left="993" w:hanging="633"/>
        <w:outlineLvl w:val="3"/>
      </w:pPr>
      <w:r w:rsidRPr="00254B31">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461814A2" w14:textId="77777777" w:rsidR="00142AD6" w:rsidRPr="00254B31" w:rsidRDefault="00142AD6" w:rsidP="00A27197">
      <w:pPr>
        <w:numPr>
          <w:ilvl w:val="1"/>
          <w:numId w:val="5"/>
        </w:numPr>
        <w:spacing w:after="120" w:line="276" w:lineRule="auto"/>
        <w:ind w:left="993" w:hanging="633"/>
        <w:outlineLvl w:val="3"/>
      </w:pPr>
      <w:r w:rsidRPr="00254B31">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5CAAFCF" w14:textId="2108F0FB" w:rsidR="00142AD6" w:rsidRDefault="00142AD6" w:rsidP="00A27197">
      <w:pPr>
        <w:numPr>
          <w:ilvl w:val="1"/>
          <w:numId w:val="5"/>
        </w:numPr>
        <w:spacing w:after="120" w:line="276" w:lineRule="auto"/>
        <w:ind w:left="993" w:hanging="633"/>
        <w:outlineLvl w:val="3"/>
      </w:pPr>
      <w:r w:rsidRPr="00254B31">
        <w:t>Osoby uzavírající tuto smlouvu za Smluvní strany souhlasí s uveřejněním svých osobních údajů, které jsou uvedeny v této smlouvě, spolu se smlouvou v registru smluv. Tento souhlas je udělen na dobu neurčitou.</w:t>
      </w:r>
    </w:p>
    <w:p w14:paraId="6F1197F6" w14:textId="4DB53027" w:rsidR="00A27197" w:rsidRDefault="00A27197" w:rsidP="00A27197">
      <w:pPr>
        <w:pStyle w:val="Nadpis4"/>
        <w:numPr>
          <w:ilvl w:val="0"/>
          <w:numId w:val="0"/>
        </w:numPr>
        <w:ind w:left="357"/>
      </w:pPr>
    </w:p>
    <w:p w14:paraId="3B053843" w14:textId="524C31FD" w:rsidR="00A27197" w:rsidRDefault="00A27197" w:rsidP="00A27197"/>
    <w:p w14:paraId="502693F8" w14:textId="64158811" w:rsidR="00A27197" w:rsidRDefault="00A27197" w:rsidP="00A27197"/>
    <w:p w14:paraId="2911E852" w14:textId="2F0A4ABC" w:rsidR="00A27197" w:rsidRDefault="00A27197" w:rsidP="00A27197"/>
    <w:p w14:paraId="38E1E9EF" w14:textId="4DD85548" w:rsidR="00A27197" w:rsidRDefault="00A27197" w:rsidP="00A27197"/>
    <w:p w14:paraId="7F4C94BA" w14:textId="37F2A127" w:rsidR="00A27197" w:rsidRDefault="00A27197" w:rsidP="00A27197"/>
    <w:p w14:paraId="721D1920" w14:textId="77777777" w:rsidR="00A27197" w:rsidRDefault="00A27197" w:rsidP="00A27197"/>
    <w:p w14:paraId="020DBCED" w14:textId="77777777" w:rsidR="00A27197" w:rsidRPr="00A27197" w:rsidRDefault="00A27197" w:rsidP="00A27197"/>
    <w:p w14:paraId="3AD74CD6" w14:textId="77777777" w:rsidR="00A9300D" w:rsidRPr="004F0BC3" w:rsidRDefault="00A9300D" w:rsidP="00A27197">
      <w:pPr>
        <w:numPr>
          <w:ilvl w:val="1"/>
          <w:numId w:val="5"/>
        </w:numPr>
        <w:spacing w:after="120" w:line="276" w:lineRule="auto"/>
        <w:ind w:left="993" w:hanging="633"/>
        <w:outlineLvl w:val="3"/>
      </w:pPr>
      <w:r w:rsidRPr="004F0BC3">
        <w:t>Nedílnou součástí této Smlouvy jsou její přílohy:</w:t>
      </w:r>
    </w:p>
    <w:p w14:paraId="6C2F0586" w14:textId="77777777" w:rsidR="000D190E" w:rsidRPr="00E42DCD" w:rsidRDefault="000D190E" w:rsidP="000D190E">
      <w:pPr>
        <w:spacing w:after="0" w:line="276" w:lineRule="auto"/>
        <w:rPr>
          <w:rFonts w:asciiTheme="majorHAnsi" w:hAnsiTheme="majorHAnsi"/>
        </w:rPr>
      </w:pPr>
      <w:r w:rsidRPr="00E42DCD">
        <w:rPr>
          <w:rFonts w:asciiTheme="majorHAnsi" w:hAnsiTheme="majorHAnsi"/>
        </w:rPr>
        <w:t>Příloha č. 1 – Specifikace Plnění</w:t>
      </w:r>
    </w:p>
    <w:p w14:paraId="62F3DA7E" w14:textId="53127543" w:rsidR="000D190E" w:rsidRPr="00E42DCD" w:rsidRDefault="000D190E" w:rsidP="000D190E">
      <w:pPr>
        <w:spacing w:after="0" w:line="276" w:lineRule="auto"/>
        <w:rPr>
          <w:rFonts w:asciiTheme="majorHAnsi" w:hAnsiTheme="majorHAnsi"/>
        </w:rPr>
      </w:pPr>
      <w:r w:rsidRPr="00E42DCD">
        <w:rPr>
          <w:rFonts w:asciiTheme="majorHAnsi" w:hAnsiTheme="majorHAnsi"/>
        </w:rPr>
        <w:t xml:space="preserve">Příloha č. 2 – </w:t>
      </w:r>
      <w:r w:rsidR="00145DB6" w:rsidRPr="003A6C1D">
        <w:rPr>
          <w:rFonts w:asciiTheme="majorHAnsi" w:hAnsiTheme="majorHAnsi"/>
        </w:rPr>
        <w:t>Dílčí nabídkové ceny</w:t>
      </w:r>
    </w:p>
    <w:p w14:paraId="4011F482" w14:textId="77777777" w:rsidR="000D190E" w:rsidRPr="00E42DCD" w:rsidRDefault="000D190E" w:rsidP="000D190E">
      <w:pPr>
        <w:spacing w:after="0" w:line="276" w:lineRule="auto"/>
        <w:rPr>
          <w:rFonts w:asciiTheme="majorHAnsi" w:hAnsiTheme="majorHAnsi"/>
        </w:rPr>
      </w:pPr>
      <w:r w:rsidRPr="00E42DCD">
        <w:rPr>
          <w:rFonts w:asciiTheme="majorHAnsi" w:hAnsiTheme="majorHAnsi"/>
        </w:rPr>
        <w:t>Příloha č. 3 – Platforma SŽ</w:t>
      </w:r>
    </w:p>
    <w:p w14:paraId="0BDDE5D0" w14:textId="77777777" w:rsidR="000D190E" w:rsidRPr="00E42DCD" w:rsidRDefault="000D190E" w:rsidP="000D190E">
      <w:pPr>
        <w:spacing w:after="0" w:line="276" w:lineRule="auto"/>
        <w:rPr>
          <w:rFonts w:asciiTheme="majorHAnsi" w:hAnsiTheme="majorHAnsi"/>
        </w:rPr>
      </w:pPr>
      <w:r w:rsidRPr="00E42DCD">
        <w:rPr>
          <w:rFonts w:asciiTheme="majorHAnsi" w:hAnsiTheme="majorHAnsi"/>
        </w:rPr>
        <w:t>Příloha č. 4 – Poddodavatelé</w:t>
      </w:r>
    </w:p>
    <w:p w14:paraId="5AC61415" w14:textId="77777777" w:rsidR="000D190E" w:rsidRPr="00E42DCD" w:rsidRDefault="000D190E" w:rsidP="000D190E">
      <w:pPr>
        <w:spacing w:after="0" w:line="276" w:lineRule="auto"/>
        <w:rPr>
          <w:rFonts w:asciiTheme="majorHAnsi" w:hAnsiTheme="majorHAnsi"/>
        </w:rPr>
      </w:pPr>
      <w:r w:rsidRPr="00E42DCD">
        <w:rPr>
          <w:rFonts w:asciiTheme="majorHAnsi" w:hAnsiTheme="majorHAnsi"/>
        </w:rPr>
        <w:t>Příloha č. 5 – Zvláštní obchodní podmínky</w:t>
      </w:r>
    </w:p>
    <w:p w14:paraId="7BFD5A51" w14:textId="77777777" w:rsidR="000D190E" w:rsidRPr="00E42DCD" w:rsidRDefault="000D190E" w:rsidP="000D190E">
      <w:pPr>
        <w:spacing w:after="0" w:line="276" w:lineRule="auto"/>
        <w:rPr>
          <w:rFonts w:asciiTheme="majorHAnsi" w:hAnsiTheme="majorHAnsi"/>
        </w:rPr>
      </w:pPr>
      <w:r w:rsidRPr="009E399C">
        <w:rPr>
          <w:rFonts w:asciiTheme="majorHAnsi" w:hAnsiTheme="majorHAnsi"/>
        </w:rPr>
        <w:t>Příloha č. 6 – Obchodní podmínky ke Smlouvě o poskytování služeb</w:t>
      </w:r>
    </w:p>
    <w:p w14:paraId="0173C75C" w14:textId="77777777" w:rsidR="00A9300D" w:rsidRPr="004F0BC3" w:rsidRDefault="00A9300D" w:rsidP="00A9300D">
      <w:pPr>
        <w:spacing w:after="0" w:line="276" w:lineRule="auto"/>
        <w:rPr>
          <w:rFonts w:asciiTheme="majorHAnsi" w:hAnsiTheme="majorHAnsi"/>
        </w:rPr>
      </w:pPr>
    </w:p>
    <w:p w14:paraId="4EA02785" w14:textId="77777777" w:rsidR="00A27197" w:rsidRDefault="00A27197" w:rsidP="00142AD6">
      <w:pPr>
        <w:spacing w:after="0" w:line="276" w:lineRule="auto"/>
        <w:rPr>
          <w:rFonts w:asciiTheme="majorHAnsi" w:hAnsiTheme="majorHAnsi"/>
        </w:rPr>
      </w:pPr>
    </w:p>
    <w:p w14:paraId="6668A95D" w14:textId="77777777" w:rsidR="00A27197" w:rsidRDefault="00A27197" w:rsidP="00142AD6">
      <w:pPr>
        <w:spacing w:after="0" w:line="276" w:lineRule="auto"/>
        <w:rPr>
          <w:rFonts w:asciiTheme="majorHAnsi" w:hAnsiTheme="majorHAnsi"/>
        </w:rPr>
      </w:pPr>
    </w:p>
    <w:p w14:paraId="3481A0F3" w14:textId="77777777" w:rsidR="00A27197" w:rsidRDefault="00A27197" w:rsidP="00142AD6">
      <w:pPr>
        <w:spacing w:after="0" w:line="276" w:lineRule="auto"/>
        <w:rPr>
          <w:rFonts w:asciiTheme="majorHAnsi" w:hAnsiTheme="majorHAnsi"/>
        </w:rPr>
      </w:pPr>
    </w:p>
    <w:p w14:paraId="1740B83B" w14:textId="77777777" w:rsidR="00A27197" w:rsidRDefault="00A27197" w:rsidP="00142AD6">
      <w:pPr>
        <w:spacing w:after="0" w:line="276" w:lineRule="auto"/>
        <w:rPr>
          <w:rFonts w:asciiTheme="majorHAnsi" w:hAnsiTheme="majorHAnsi"/>
        </w:rPr>
      </w:pPr>
    </w:p>
    <w:p w14:paraId="77FEC11B" w14:textId="77777777" w:rsidR="00A27197" w:rsidRDefault="00A27197" w:rsidP="00142AD6">
      <w:pPr>
        <w:spacing w:after="0" w:line="276" w:lineRule="auto"/>
        <w:rPr>
          <w:rFonts w:asciiTheme="majorHAnsi" w:hAnsiTheme="majorHAnsi"/>
        </w:rPr>
      </w:pPr>
    </w:p>
    <w:p w14:paraId="1C3B482C" w14:textId="28E86F33" w:rsidR="00142AD6" w:rsidRPr="009A1CA4" w:rsidRDefault="00142AD6" w:rsidP="00142AD6">
      <w:pPr>
        <w:spacing w:after="0" w:line="276" w:lineRule="auto"/>
        <w:rPr>
          <w:rFonts w:asciiTheme="majorHAnsi" w:hAnsiTheme="majorHAnsi"/>
        </w:rPr>
      </w:pPr>
      <w:r w:rsidRPr="009A1CA4">
        <w:rPr>
          <w:rFonts w:asciiTheme="majorHAnsi" w:hAnsiTheme="majorHAnsi"/>
        </w:rPr>
        <w:t>Za Objednatele:</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Za Poskytovatele:</w:t>
      </w:r>
    </w:p>
    <w:p w14:paraId="294C6DFE" w14:textId="77777777" w:rsidR="00142AD6" w:rsidRPr="009A1CA4" w:rsidRDefault="00142AD6" w:rsidP="00142AD6">
      <w:pPr>
        <w:spacing w:after="0" w:line="276" w:lineRule="auto"/>
        <w:rPr>
          <w:rFonts w:asciiTheme="majorHAnsi" w:hAnsiTheme="majorHAnsi"/>
        </w:rPr>
      </w:pPr>
    </w:p>
    <w:p w14:paraId="742470FA" w14:textId="77777777" w:rsidR="00142AD6" w:rsidRPr="009A1CA4" w:rsidRDefault="00142AD6" w:rsidP="00142AD6">
      <w:pPr>
        <w:spacing w:after="0" w:line="276" w:lineRule="auto"/>
        <w:rPr>
          <w:rFonts w:asciiTheme="majorHAnsi" w:hAnsiTheme="majorHAnsi"/>
        </w:rPr>
      </w:pPr>
    </w:p>
    <w:p w14:paraId="350F2081" w14:textId="77777777" w:rsidR="00142AD6" w:rsidRPr="009A1CA4" w:rsidRDefault="00142AD6" w:rsidP="00142AD6">
      <w:pPr>
        <w:spacing w:after="0" w:line="276" w:lineRule="auto"/>
        <w:rPr>
          <w:rFonts w:asciiTheme="majorHAnsi" w:hAnsiTheme="majorHAnsi"/>
        </w:rPr>
      </w:pPr>
    </w:p>
    <w:p w14:paraId="205ECE1B" w14:textId="77777777" w:rsidR="00142AD6" w:rsidRDefault="00142AD6" w:rsidP="00142AD6">
      <w:pPr>
        <w:spacing w:after="0" w:line="276" w:lineRule="auto"/>
        <w:rPr>
          <w:rFonts w:asciiTheme="majorHAnsi" w:hAnsiTheme="majorHAnsi"/>
        </w:rPr>
      </w:pPr>
    </w:p>
    <w:p w14:paraId="7015A218" w14:textId="77777777" w:rsidR="00142AD6" w:rsidRDefault="00142AD6" w:rsidP="00142AD6">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08F86D15" w14:textId="17B9FB63" w:rsidR="00142AD6" w:rsidRDefault="000D190E" w:rsidP="00142AD6">
      <w:pPr>
        <w:spacing w:after="0" w:line="276" w:lineRule="auto"/>
        <w:rPr>
          <w:rFonts w:asciiTheme="majorHAnsi" w:hAnsiTheme="majorHAnsi"/>
          <w:noProof/>
          <w:highlight w:val="green"/>
        </w:rPr>
      </w:pPr>
      <w:r w:rsidRPr="00194840">
        <w:rPr>
          <w:b/>
          <w:noProof/>
        </w:rPr>
        <w:t>Bc. Jiří Svoboda, MBA</w:t>
      </w:r>
      <w:proofErr w:type="gramStart"/>
      <w:r w:rsidR="00142AD6" w:rsidRPr="00194840">
        <w:rPr>
          <w:rFonts w:asciiTheme="majorHAnsi" w:hAnsiTheme="majorHAnsi"/>
        </w:rPr>
        <w:tab/>
        <w:t xml:space="preserve">  </w:t>
      </w:r>
      <w:r w:rsidR="00142AD6" w:rsidRPr="00194840">
        <w:rPr>
          <w:rFonts w:asciiTheme="majorHAnsi" w:hAnsiTheme="majorHAnsi"/>
        </w:rPr>
        <w:tab/>
      </w:r>
      <w:proofErr w:type="gramEnd"/>
      <w:r w:rsidR="00142AD6" w:rsidRPr="00194840">
        <w:rPr>
          <w:rFonts w:asciiTheme="majorHAnsi" w:hAnsiTheme="majorHAnsi"/>
        </w:rPr>
        <w:tab/>
      </w:r>
      <w:r w:rsidR="00142AD6" w:rsidRPr="00194840">
        <w:rPr>
          <w:rFonts w:asciiTheme="majorHAnsi" w:hAnsiTheme="majorHAnsi"/>
        </w:rPr>
        <w:tab/>
      </w:r>
      <w:r w:rsidR="00142AD6" w:rsidRPr="00194840">
        <w:rPr>
          <w:rFonts w:asciiTheme="majorHAnsi" w:hAnsiTheme="majorHAnsi"/>
        </w:rPr>
        <w:tab/>
      </w:r>
      <w:r w:rsidR="00142AD6" w:rsidRPr="00783424">
        <w:rPr>
          <w:rFonts w:asciiTheme="majorHAnsi" w:hAnsiTheme="majorHAnsi"/>
          <w:noProof/>
          <w:highlight w:val="green"/>
        </w:rPr>
        <w:t>[</w:t>
      </w:r>
      <w:r w:rsidR="00142AD6" w:rsidRPr="00783424">
        <w:rPr>
          <w:rFonts w:asciiTheme="majorHAnsi" w:hAnsiTheme="majorHAnsi"/>
          <w:i/>
          <w:iCs/>
          <w:noProof/>
          <w:highlight w:val="green"/>
        </w:rPr>
        <w:t>DOPLNÍ POSKYTOVATEL</w:t>
      </w:r>
      <w:r w:rsidR="00142AD6" w:rsidRPr="00783424">
        <w:rPr>
          <w:rFonts w:asciiTheme="majorHAnsi" w:hAnsiTheme="majorHAnsi"/>
          <w:noProof/>
          <w:highlight w:val="green"/>
        </w:rPr>
        <w:t>]</w:t>
      </w:r>
    </w:p>
    <w:p w14:paraId="4258CFBA" w14:textId="77777777" w:rsidR="000D190E" w:rsidRDefault="000D190E" w:rsidP="000D190E">
      <w:pPr>
        <w:spacing w:after="0" w:line="276" w:lineRule="auto"/>
        <w:rPr>
          <w:rFonts w:asciiTheme="majorHAnsi" w:hAnsiTheme="majorHAnsi"/>
        </w:rPr>
      </w:pPr>
      <w:r>
        <w:rPr>
          <w:rFonts w:asciiTheme="majorHAnsi" w:hAnsiTheme="majorHAnsi"/>
          <w:noProof/>
        </w:rPr>
        <w:t>generální ředitel</w:t>
      </w:r>
    </w:p>
    <w:p w14:paraId="54EDD031" w14:textId="77777777" w:rsidR="000D190E" w:rsidRDefault="000D190E" w:rsidP="00142AD6">
      <w:pPr>
        <w:spacing w:after="0" w:line="276" w:lineRule="auto"/>
        <w:rPr>
          <w:rFonts w:asciiTheme="majorHAnsi" w:hAnsiTheme="majorHAnsi"/>
        </w:rPr>
      </w:pPr>
    </w:p>
    <w:p w14:paraId="7B2E9A61" w14:textId="5C67FBFF" w:rsidR="00CD05E9" w:rsidRPr="009135AA" w:rsidRDefault="00CD05E9" w:rsidP="00142AD6">
      <w:pPr>
        <w:rPr>
          <w:rFonts w:asciiTheme="majorHAnsi" w:eastAsia="Times New Roman" w:hAnsiTheme="majorHAnsi" w:cs="Times New Roman"/>
          <w:b/>
          <w:caps/>
          <w:kern w:val="20"/>
        </w:rPr>
      </w:pPr>
    </w:p>
    <w:sectPr w:rsidR="00CD05E9" w:rsidRPr="009135AA" w:rsidSect="00DB2DC1">
      <w:footerReference w:type="default" r:id="rId11"/>
      <w:headerReference w:type="first" r:id="rId12"/>
      <w:footerReference w:type="first" r:id="rId13"/>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C1A171" w14:textId="77777777" w:rsidR="00D55DAA" w:rsidRDefault="00D55DAA" w:rsidP="00962258">
      <w:pPr>
        <w:spacing w:after="0" w:line="240" w:lineRule="auto"/>
      </w:pPr>
      <w:r>
        <w:separator/>
      </w:r>
    </w:p>
  </w:endnote>
  <w:endnote w:type="continuationSeparator" w:id="0">
    <w:p w14:paraId="73D1C1CD" w14:textId="77777777" w:rsidR="00D55DAA" w:rsidRDefault="00D55DA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1992"/>
      <w:gridCol w:w="843"/>
      <w:gridCol w:w="2921"/>
    </w:tblGrid>
    <w:tr w:rsidR="00A90199" w14:paraId="4435B70C" w14:textId="77777777" w:rsidTr="00B210AC">
      <w:tc>
        <w:tcPr>
          <w:tcW w:w="1361" w:type="dxa"/>
          <w:tcMar>
            <w:left w:w="0" w:type="dxa"/>
            <w:right w:w="0" w:type="dxa"/>
          </w:tcMar>
          <w:vAlign w:val="bottom"/>
        </w:tcPr>
        <w:p w14:paraId="586351F0" w14:textId="5260E09D" w:rsidR="00A90199" w:rsidRPr="00B8518B" w:rsidRDefault="00A90199" w:rsidP="00B8518B">
          <w:pPr>
            <w:pStyle w:val="Zpat"/>
            <w:rPr>
              <w:rStyle w:val="slostrnky"/>
            </w:rPr>
          </w:pPr>
        </w:p>
      </w:tc>
      <w:tc>
        <w:tcPr>
          <w:tcW w:w="3458" w:type="dxa"/>
          <w:shd w:val="clear" w:color="auto" w:fill="auto"/>
          <w:tcMar>
            <w:left w:w="0" w:type="dxa"/>
            <w:right w:w="0" w:type="dxa"/>
          </w:tcMar>
        </w:tcPr>
        <w:p w14:paraId="754B54BA" w14:textId="77777777" w:rsidR="00A90199" w:rsidRDefault="00A90199" w:rsidP="00B8518B">
          <w:pPr>
            <w:pStyle w:val="Zpat"/>
          </w:pPr>
        </w:p>
      </w:tc>
      <w:tc>
        <w:tcPr>
          <w:tcW w:w="2835" w:type="dxa"/>
          <w:gridSpan w:val="2"/>
          <w:shd w:val="clear" w:color="auto" w:fill="auto"/>
          <w:tcMar>
            <w:left w:w="0" w:type="dxa"/>
            <w:right w:w="0" w:type="dxa"/>
          </w:tcMar>
        </w:tcPr>
        <w:p w14:paraId="65FE5D07" w14:textId="77777777" w:rsidR="00A90199" w:rsidRDefault="00A90199" w:rsidP="00B8518B">
          <w:pPr>
            <w:pStyle w:val="Zpat"/>
          </w:pPr>
        </w:p>
      </w:tc>
      <w:tc>
        <w:tcPr>
          <w:tcW w:w="2921" w:type="dxa"/>
        </w:tcPr>
        <w:p w14:paraId="6A43C050" w14:textId="77777777" w:rsidR="00A90199" w:rsidRDefault="00A90199" w:rsidP="00D831A3">
          <w:pPr>
            <w:pStyle w:val="Zpat"/>
          </w:pPr>
        </w:p>
      </w:tc>
    </w:tr>
    <w:tr w:rsidR="00B210AC" w:rsidRPr="00B8518B" w14:paraId="0592D205" w14:textId="77777777" w:rsidTr="00B210AC">
      <w:trPr>
        <w:gridBefore w:val="1"/>
        <w:gridAfter w:val="2"/>
        <w:wBefore w:w="1361" w:type="dxa"/>
        <w:wAfter w:w="3764" w:type="dxa"/>
      </w:trPr>
      <w:tc>
        <w:tcPr>
          <w:tcW w:w="5450" w:type="dxa"/>
          <w:gridSpan w:val="2"/>
          <w:tcMar>
            <w:left w:w="0" w:type="dxa"/>
            <w:right w:w="0" w:type="dxa"/>
          </w:tcMar>
          <w:vAlign w:val="bottom"/>
        </w:tcPr>
        <w:p w14:paraId="52B85B49" w14:textId="0D2C62AB" w:rsidR="00B210AC" w:rsidRPr="00B8518B" w:rsidRDefault="00B210AC" w:rsidP="00B210A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7995">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27995">
            <w:rPr>
              <w:rStyle w:val="slostrnky"/>
              <w:noProof/>
            </w:rPr>
            <w:t>7</w:t>
          </w:r>
          <w:r w:rsidRPr="00B8518B">
            <w:rPr>
              <w:rStyle w:val="slostrnky"/>
            </w:rPr>
            <w:fldChar w:fldCharType="end"/>
          </w:r>
        </w:p>
      </w:tc>
    </w:tr>
  </w:tbl>
  <w:p w14:paraId="5BBC161C" w14:textId="77777777" w:rsidR="00A90199" w:rsidRPr="00B8518B" w:rsidRDefault="00A90199"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4D60CACA"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260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C599829" id="Straight Connector 2"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B35C8" w14:paraId="044B63FF" w14:textId="77777777" w:rsidTr="00DB2DC1">
      <w:tc>
        <w:tcPr>
          <w:tcW w:w="1361" w:type="dxa"/>
          <w:tcMar>
            <w:left w:w="0" w:type="dxa"/>
            <w:right w:w="0" w:type="dxa"/>
          </w:tcMar>
          <w:vAlign w:val="bottom"/>
        </w:tcPr>
        <w:p w14:paraId="2399DF3A" w14:textId="1870FE4F" w:rsidR="001B35C8" w:rsidRPr="00B8518B" w:rsidRDefault="001B35C8" w:rsidP="001B35C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799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27995">
            <w:rPr>
              <w:rStyle w:val="slostrnky"/>
              <w:noProof/>
            </w:rPr>
            <w:t>7</w:t>
          </w:r>
          <w:r w:rsidRPr="00B8518B">
            <w:rPr>
              <w:rStyle w:val="slostrnky"/>
            </w:rPr>
            <w:fldChar w:fldCharType="end"/>
          </w:r>
        </w:p>
      </w:tc>
      <w:tc>
        <w:tcPr>
          <w:tcW w:w="3458" w:type="dxa"/>
          <w:shd w:val="clear" w:color="auto" w:fill="auto"/>
          <w:tcMar>
            <w:left w:w="0" w:type="dxa"/>
            <w:right w:w="0" w:type="dxa"/>
          </w:tcMar>
        </w:tcPr>
        <w:p w14:paraId="61156718" w14:textId="77777777" w:rsidR="001B35C8" w:rsidRDefault="001B35C8" w:rsidP="001B35C8">
          <w:pPr>
            <w:pStyle w:val="Zpat"/>
          </w:pPr>
          <w:r>
            <w:t>Správa železnic, státní organizace</w:t>
          </w:r>
        </w:p>
        <w:p w14:paraId="0D20F850" w14:textId="77777777" w:rsidR="001B35C8" w:rsidRDefault="001B35C8" w:rsidP="001B35C8">
          <w:pPr>
            <w:pStyle w:val="Zpat"/>
          </w:pPr>
          <w:r>
            <w:t>zapsána v obchodním rejstříku vedeném Městským soudem v Praze, spisová značka A 48384</w:t>
          </w:r>
        </w:p>
      </w:tc>
      <w:tc>
        <w:tcPr>
          <w:tcW w:w="2835" w:type="dxa"/>
          <w:shd w:val="clear" w:color="auto" w:fill="auto"/>
          <w:tcMar>
            <w:left w:w="0" w:type="dxa"/>
            <w:right w:w="0" w:type="dxa"/>
          </w:tcMar>
        </w:tcPr>
        <w:p w14:paraId="44E2BA74" w14:textId="77777777" w:rsidR="001B35C8" w:rsidRDefault="001B35C8" w:rsidP="001B35C8">
          <w:pPr>
            <w:pStyle w:val="Zpat"/>
          </w:pPr>
          <w:r>
            <w:t>Sídlo: Dlážděná 1003/7, 110 00 Praha 1</w:t>
          </w:r>
        </w:p>
        <w:p w14:paraId="4917C01E" w14:textId="77777777" w:rsidR="001B35C8" w:rsidRDefault="001B35C8" w:rsidP="001B35C8">
          <w:pPr>
            <w:pStyle w:val="Zpat"/>
          </w:pPr>
          <w:r>
            <w:t>IČO: 709 94 234 DIČ: CZ 709 94 234</w:t>
          </w:r>
        </w:p>
        <w:p w14:paraId="2F321FC8" w14:textId="330B4B9B" w:rsidR="001B35C8" w:rsidRDefault="00810C07" w:rsidP="001B35C8">
          <w:pPr>
            <w:pStyle w:val="Zpat"/>
          </w:pPr>
          <w:r>
            <w:t>www.spravazeleznic</w:t>
          </w:r>
          <w:r w:rsidR="001B35C8">
            <w:t>.cz</w:t>
          </w:r>
        </w:p>
      </w:tc>
      <w:tc>
        <w:tcPr>
          <w:tcW w:w="2921" w:type="dxa"/>
        </w:tcPr>
        <w:p w14:paraId="30FA102D" w14:textId="77777777" w:rsidR="001B35C8" w:rsidRDefault="001B35C8" w:rsidP="001B35C8">
          <w:pPr>
            <w:pStyle w:val="Zpat"/>
            <w:jc w:val="center"/>
          </w:pPr>
        </w:p>
      </w:tc>
    </w:tr>
  </w:tbl>
  <w:p w14:paraId="16EA583E" w14:textId="77777777" w:rsidR="00A90199" w:rsidRPr="00B8518B" w:rsidRDefault="00A90199" w:rsidP="00460660">
    <w:pPr>
      <w:pStyle w:val="Zpat"/>
      <w:rPr>
        <w:sz w:val="2"/>
        <w:szCs w:val="2"/>
      </w:rPr>
    </w:pPr>
    <w:r>
      <w:rPr>
        <w:noProof/>
        <w:sz w:val="2"/>
        <w:szCs w:val="2"/>
        <w:lang w:eastAsia="cs-CZ"/>
      </w:rPr>
      <mc:AlternateContent>
        <mc:Choice Requires="wps">
          <w:drawing>
            <wp:anchor distT="0" distB="0" distL="114300" distR="114300" simplePos="0" relativeHeight="251661824" behindDoc="1" locked="1" layoutInCell="1" allowOverlap="1" wp14:anchorId="25CCA16A" wp14:editId="3659194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AE340A3" id="Straight Connector 7"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656" behindDoc="1" locked="1" layoutInCell="1" allowOverlap="1" wp14:anchorId="132B945C" wp14:editId="09E73F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75D52B8" id="Straight Connector 10"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3747F21B" w14:textId="77777777" w:rsidR="00A90199" w:rsidRPr="00460660" w:rsidRDefault="00A90199">
    <w:pPr>
      <w:pStyle w:val="Zpat"/>
      <w:rPr>
        <w:sz w:val="2"/>
        <w:szCs w:val="2"/>
      </w:rPr>
    </w:pPr>
  </w:p>
  <w:p w14:paraId="6E9D4576" w14:textId="79A9908B" w:rsidR="004213F0" w:rsidRPr="00B210AC" w:rsidRDefault="004213F0" w:rsidP="00B210AC">
    <w:pPr>
      <w:pStyle w:val="Zpat"/>
      <w:rPr>
        <w:b/>
        <w:color w:val="FF5200" w:themeColor="accent2"/>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6322CF" w14:textId="77777777" w:rsidR="00D55DAA" w:rsidRDefault="00D55DAA" w:rsidP="00962258">
      <w:pPr>
        <w:spacing w:after="0" w:line="240" w:lineRule="auto"/>
      </w:pPr>
      <w:r>
        <w:separator/>
      </w:r>
    </w:p>
  </w:footnote>
  <w:footnote w:type="continuationSeparator" w:id="0">
    <w:p w14:paraId="3FF7499C" w14:textId="77777777" w:rsidR="00D55DAA" w:rsidRDefault="00D55DA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B35C8" w14:paraId="23D5C77F" w14:textId="77777777" w:rsidTr="00695EA5">
      <w:trPr>
        <w:trHeight w:hRule="exact" w:val="936"/>
      </w:trPr>
      <w:tc>
        <w:tcPr>
          <w:tcW w:w="1361" w:type="dxa"/>
          <w:tcMar>
            <w:left w:w="0" w:type="dxa"/>
            <w:right w:w="0" w:type="dxa"/>
          </w:tcMar>
        </w:tcPr>
        <w:p w14:paraId="7675BFA4" w14:textId="77777777" w:rsidR="001B35C8" w:rsidRPr="00B8518B" w:rsidRDefault="001B35C8" w:rsidP="001B35C8">
          <w:pPr>
            <w:pStyle w:val="Zpat"/>
            <w:rPr>
              <w:rStyle w:val="slostrnky"/>
            </w:rPr>
          </w:pPr>
        </w:p>
      </w:tc>
      <w:tc>
        <w:tcPr>
          <w:tcW w:w="3458" w:type="dxa"/>
          <w:shd w:val="clear" w:color="auto" w:fill="auto"/>
          <w:tcMar>
            <w:left w:w="0" w:type="dxa"/>
            <w:right w:w="0" w:type="dxa"/>
          </w:tcMar>
        </w:tcPr>
        <w:p w14:paraId="1E45F43C" w14:textId="6309E8BA" w:rsidR="001B35C8" w:rsidRDefault="001B35C8" w:rsidP="001B35C8">
          <w:pPr>
            <w:pStyle w:val="Zpat"/>
          </w:pPr>
          <w:r>
            <w:rPr>
              <w:noProof/>
              <w:lang w:eastAsia="cs-CZ"/>
            </w:rPr>
            <w:drawing>
              <wp:anchor distT="0" distB="0" distL="114300" distR="114300" simplePos="0" relativeHeight="251664896" behindDoc="0" locked="1" layoutInCell="1" allowOverlap="1" wp14:anchorId="0E321C9D" wp14:editId="0A9E4613">
                <wp:simplePos x="0" y="0"/>
                <wp:positionH relativeFrom="page">
                  <wp:posOffset>-438150</wp:posOffset>
                </wp:positionH>
                <wp:positionV relativeFrom="page">
                  <wp:posOffset>-74295</wp:posOffset>
                </wp:positionV>
                <wp:extent cx="1727835" cy="640715"/>
                <wp:effectExtent l="0" t="0" r="5715" b="6985"/>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7CB76CCC" w14:textId="77777777" w:rsidR="001B35C8" w:rsidRPr="00D6163D" w:rsidRDefault="001B35C8" w:rsidP="001B35C8">
          <w:pPr>
            <w:pStyle w:val="Druhdokumentu"/>
          </w:pPr>
        </w:p>
      </w:tc>
    </w:tr>
    <w:tr w:rsidR="001B35C8" w14:paraId="7EB75F6E" w14:textId="77777777" w:rsidTr="001B35C8">
      <w:trPr>
        <w:trHeight w:hRule="exact" w:val="936"/>
      </w:trPr>
      <w:tc>
        <w:tcPr>
          <w:tcW w:w="1361" w:type="dxa"/>
          <w:tcMar>
            <w:left w:w="0" w:type="dxa"/>
            <w:right w:w="0" w:type="dxa"/>
          </w:tcMar>
        </w:tcPr>
        <w:p w14:paraId="5B531080" w14:textId="77777777" w:rsidR="001B35C8" w:rsidRPr="00B8518B" w:rsidRDefault="001B35C8" w:rsidP="001B35C8">
          <w:pPr>
            <w:pStyle w:val="Zpat"/>
            <w:rPr>
              <w:rStyle w:val="slostrnky"/>
            </w:rPr>
          </w:pPr>
        </w:p>
      </w:tc>
      <w:tc>
        <w:tcPr>
          <w:tcW w:w="3458" w:type="dxa"/>
          <w:shd w:val="clear" w:color="auto" w:fill="auto"/>
          <w:tcMar>
            <w:left w:w="0" w:type="dxa"/>
            <w:right w:w="0" w:type="dxa"/>
          </w:tcMar>
        </w:tcPr>
        <w:p w14:paraId="1CACF5A3" w14:textId="77777777" w:rsidR="001B35C8" w:rsidRDefault="001B35C8" w:rsidP="001B35C8">
          <w:pPr>
            <w:pStyle w:val="Zpat"/>
          </w:pPr>
        </w:p>
      </w:tc>
      <w:tc>
        <w:tcPr>
          <w:tcW w:w="5698" w:type="dxa"/>
          <w:shd w:val="clear" w:color="auto" w:fill="auto"/>
          <w:tcMar>
            <w:left w:w="0" w:type="dxa"/>
            <w:right w:w="0" w:type="dxa"/>
          </w:tcMar>
        </w:tcPr>
        <w:p w14:paraId="325840B6" w14:textId="77777777" w:rsidR="001B35C8" w:rsidRPr="00D6163D" w:rsidRDefault="001B35C8" w:rsidP="001B35C8">
          <w:pPr>
            <w:pStyle w:val="Druhdokumentu"/>
          </w:pPr>
        </w:p>
      </w:tc>
    </w:tr>
  </w:tbl>
  <w:p w14:paraId="4F20ADDF" w14:textId="77777777" w:rsidR="004F0BC3" w:rsidRDefault="004F0BC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6B1350"/>
    <w:multiLevelType w:val="hybridMultilevel"/>
    <w:tmpl w:val="511C0596"/>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62753D8"/>
    <w:multiLevelType w:val="hybridMultilevel"/>
    <w:tmpl w:val="D688DFA2"/>
    <w:lvl w:ilvl="0" w:tplc="D16240B8">
      <w:start w:val="1"/>
      <w:numFmt w:val="lowerLetter"/>
      <w:pStyle w:val="Odstavecseseznamem"/>
      <w:lvlText w:val="(%1)"/>
      <w:lvlJc w:val="left"/>
      <w:pPr>
        <w:ind w:left="1352" w:hanging="360"/>
      </w:pPr>
      <w:rPr>
        <w:rFonts w:hint="default"/>
      </w:r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5" w15:restartNumberingAfterBreak="0">
    <w:nsid w:val="2BF76403"/>
    <w:multiLevelType w:val="multilevel"/>
    <w:tmpl w:val="0D34D660"/>
    <w:numStyleLink w:val="ListBulletmultilevel"/>
  </w:abstractNum>
  <w:abstractNum w:abstractNumId="6"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7" w15:restartNumberingAfterBreak="0">
    <w:nsid w:val="38B64F42"/>
    <w:multiLevelType w:val="multilevel"/>
    <w:tmpl w:val="41280842"/>
    <w:lvl w:ilvl="0">
      <w:start w:val="1"/>
      <w:numFmt w:val="decimal"/>
      <w:pStyle w:val="Nadpis4"/>
      <w:lvlText w:val="%1."/>
      <w:lvlJc w:val="left"/>
      <w:pPr>
        <w:ind w:left="643" w:hanging="360"/>
      </w:pPr>
    </w:lvl>
    <w:lvl w:ilvl="1">
      <w:start w:val="1"/>
      <w:numFmt w:val="decimal"/>
      <w:lvlText w:val="%1.%2."/>
      <w:lvlJc w:val="left"/>
      <w:pPr>
        <w:ind w:left="792" w:hanging="432"/>
      </w:pPr>
      <w:rPr>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473A4AC4"/>
    <w:multiLevelType w:val="hybridMultilevel"/>
    <w:tmpl w:val="16B22C54"/>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5"/>
  </w:num>
  <w:num w:numId="4">
    <w:abstractNumId w:val="10"/>
  </w:num>
  <w:num w:numId="5">
    <w:abstractNumId w:val="7"/>
  </w:num>
  <w:num w:numId="6">
    <w:abstractNumId w:val="4"/>
  </w:num>
  <w:num w:numId="7">
    <w:abstractNumId w:val="6"/>
  </w:num>
  <w:num w:numId="8">
    <w:abstractNumId w:val="0"/>
  </w:num>
  <w:num w:numId="9">
    <w:abstractNumId w:val="1"/>
  </w:num>
  <w:num w:numId="10">
    <w:abstractNumId w:val="8"/>
  </w:num>
  <w:num w:numId="11">
    <w:abstractNumId w:val="9"/>
  </w:num>
  <w:num w:numId="12">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4D4F"/>
    <w:rsid w:val="0003633E"/>
    <w:rsid w:val="00045BA2"/>
    <w:rsid w:val="00047260"/>
    <w:rsid w:val="00051B13"/>
    <w:rsid w:val="00067F30"/>
    <w:rsid w:val="00071869"/>
    <w:rsid w:val="00072C1E"/>
    <w:rsid w:val="0007414E"/>
    <w:rsid w:val="000764C0"/>
    <w:rsid w:val="000871AC"/>
    <w:rsid w:val="00097F37"/>
    <w:rsid w:val="000A1BD4"/>
    <w:rsid w:val="000D190E"/>
    <w:rsid w:val="000D3ADE"/>
    <w:rsid w:val="000D525C"/>
    <w:rsid w:val="000E23A7"/>
    <w:rsid w:val="000E2E68"/>
    <w:rsid w:val="000F66A7"/>
    <w:rsid w:val="0010693F"/>
    <w:rsid w:val="00114371"/>
    <w:rsid w:val="00114472"/>
    <w:rsid w:val="0012634C"/>
    <w:rsid w:val="00126A5C"/>
    <w:rsid w:val="00142AD6"/>
    <w:rsid w:val="0014565C"/>
    <w:rsid w:val="00145DB6"/>
    <w:rsid w:val="00153B54"/>
    <w:rsid w:val="001550BC"/>
    <w:rsid w:val="001568B3"/>
    <w:rsid w:val="001576EC"/>
    <w:rsid w:val="001605B9"/>
    <w:rsid w:val="00163103"/>
    <w:rsid w:val="00165574"/>
    <w:rsid w:val="001659E9"/>
    <w:rsid w:val="00170EC5"/>
    <w:rsid w:val="001747C1"/>
    <w:rsid w:val="00184743"/>
    <w:rsid w:val="00194840"/>
    <w:rsid w:val="001975F5"/>
    <w:rsid w:val="001B35C8"/>
    <w:rsid w:val="001B7F48"/>
    <w:rsid w:val="001D02E3"/>
    <w:rsid w:val="001E2A92"/>
    <w:rsid w:val="001E66ED"/>
    <w:rsid w:val="001E7681"/>
    <w:rsid w:val="001F0FAC"/>
    <w:rsid w:val="001F460E"/>
    <w:rsid w:val="001F6ECD"/>
    <w:rsid w:val="001F763F"/>
    <w:rsid w:val="00207DF5"/>
    <w:rsid w:val="002156E5"/>
    <w:rsid w:val="002326FC"/>
    <w:rsid w:val="00243455"/>
    <w:rsid w:val="00250388"/>
    <w:rsid w:val="00251BFA"/>
    <w:rsid w:val="00252F2B"/>
    <w:rsid w:val="0025503B"/>
    <w:rsid w:val="00255C9A"/>
    <w:rsid w:val="002579D0"/>
    <w:rsid w:val="00266D2A"/>
    <w:rsid w:val="00280E07"/>
    <w:rsid w:val="00281ADE"/>
    <w:rsid w:val="00286C82"/>
    <w:rsid w:val="002910D5"/>
    <w:rsid w:val="00291B07"/>
    <w:rsid w:val="002B0B85"/>
    <w:rsid w:val="002B3E61"/>
    <w:rsid w:val="002B72B2"/>
    <w:rsid w:val="002C0BEF"/>
    <w:rsid w:val="002C20F5"/>
    <w:rsid w:val="002C31BF"/>
    <w:rsid w:val="002C64D7"/>
    <w:rsid w:val="002D08B1"/>
    <w:rsid w:val="002E0CD7"/>
    <w:rsid w:val="002F120F"/>
    <w:rsid w:val="00300844"/>
    <w:rsid w:val="00302C61"/>
    <w:rsid w:val="00317E40"/>
    <w:rsid w:val="003262F5"/>
    <w:rsid w:val="0034033F"/>
    <w:rsid w:val="0034081B"/>
    <w:rsid w:val="00341DCF"/>
    <w:rsid w:val="0034498F"/>
    <w:rsid w:val="00357BC6"/>
    <w:rsid w:val="00362E35"/>
    <w:rsid w:val="003656E8"/>
    <w:rsid w:val="003703A2"/>
    <w:rsid w:val="00382D2B"/>
    <w:rsid w:val="003909C0"/>
    <w:rsid w:val="00390C79"/>
    <w:rsid w:val="00394633"/>
    <w:rsid w:val="003956C6"/>
    <w:rsid w:val="003A6C1D"/>
    <w:rsid w:val="003A7515"/>
    <w:rsid w:val="003C5769"/>
    <w:rsid w:val="003D51B8"/>
    <w:rsid w:val="003D7248"/>
    <w:rsid w:val="003E3751"/>
    <w:rsid w:val="003F4A9C"/>
    <w:rsid w:val="004213F0"/>
    <w:rsid w:val="00425499"/>
    <w:rsid w:val="00437C21"/>
    <w:rsid w:val="00441430"/>
    <w:rsid w:val="00445CFA"/>
    <w:rsid w:val="00450F07"/>
    <w:rsid w:val="00453CD3"/>
    <w:rsid w:val="00460660"/>
    <w:rsid w:val="00464CC8"/>
    <w:rsid w:val="00467994"/>
    <w:rsid w:val="00472704"/>
    <w:rsid w:val="00477E63"/>
    <w:rsid w:val="004803A8"/>
    <w:rsid w:val="00486107"/>
    <w:rsid w:val="00491827"/>
    <w:rsid w:val="00494DCC"/>
    <w:rsid w:val="004B1EED"/>
    <w:rsid w:val="004B348C"/>
    <w:rsid w:val="004C11F0"/>
    <w:rsid w:val="004C4399"/>
    <w:rsid w:val="004C588C"/>
    <w:rsid w:val="004C787C"/>
    <w:rsid w:val="004D2045"/>
    <w:rsid w:val="004D59C8"/>
    <w:rsid w:val="004E143C"/>
    <w:rsid w:val="004E2C7C"/>
    <w:rsid w:val="004E3A53"/>
    <w:rsid w:val="004E7DD8"/>
    <w:rsid w:val="004F0BC3"/>
    <w:rsid w:val="004F4B9B"/>
    <w:rsid w:val="004F5D57"/>
    <w:rsid w:val="00511AB9"/>
    <w:rsid w:val="0051671B"/>
    <w:rsid w:val="00523EA7"/>
    <w:rsid w:val="00543D0B"/>
    <w:rsid w:val="00546093"/>
    <w:rsid w:val="00553375"/>
    <w:rsid w:val="00555106"/>
    <w:rsid w:val="005606E9"/>
    <w:rsid w:val="00567BCB"/>
    <w:rsid w:val="005736B7"/>
    <w:rsid w:val="00575E5A"/>
    <w:rsid w:val="00577F65"/>
    <w:rsid w:val="00591A05"/>
    <w:rsid w:val="005948D0"/>
    <w:rsid w:val="00595F71"/>
    <w:rsid w:val="005A3662"/>
    <w:rsid w:val="005A3F2C"/>
    <w:rsid w:val="005A4B42"/>
    <w:rsid w:val="005C20B3"/>
    <w:rsid w:val="005E2084"/>
    <w:rsid w:val="005F1404"/>
    <w:rsid w:val="0061068E"/>
    <w:rsid w:val="00615789"/>
    <w:rsid w:val="00622119"/>
    <w:rsid w:val="00624971"/>
    <w:rsid w:val="0063371F"/>
    <w:rsid w:val="006344F1"/>
    <w:rsid w:val="00637145"/>
    <w:rsid w:val="006413B7"/>
    <w:rsid w:val="0064368F"/>
    <w:rsid w:val="0064774B"/>
    <w:rsid w:val="006514F5"/>
    <w:rsid w:val="00660AD3"/>
    <w:rsid w:val="006777D4"/>
    <w:rsid w:val="00677B7F"/>
    <w:rsid w:val="00680516"/>
    <w:rsid w:val="006823C1"/>
    <w:rsid w:val="006862DF"/>
    <w:rsid w:val="00696698"/>
    <w:rsid w:val="00696B99"/>
    <w:rsid w:val="006A5570"/>
    <w:rsid w:val="006A689C"/>
    <w:rsid w:val="006B3D79"/>
    <w:rsid w:val="006D7062"/>
    <w:rsid w:val="006D7AFE"/>
    <w:rsid w:val="006E00D0"/>
    <w:rsid w:val="006E0578"/>
    <w:rsid w:val="006E314D"/>
    <w:rsid w:val="006E38D8"/>
    <w:rsid w:val="006E5B3C"/>
    <w:rsid w:val="00700D4F"/>
    <w:rsid w:val="00705CC5"/>
    <w:rsid w:val="00710723"/>
    <w:rsid w:val="007126EA"/>
    <w:rsid w:val="00720F9D"/>
    <w:rsid w:val="0072303D"/>
    <w:rsid w:val="00723ED1"/>
    <w:rsid w:val="00724CBD"/>
    <w:rsid w:val="00735E02"/>
    <w:rsid w:val="00743525"/>
    <w:rsid w:val="00745D74"/>
    <w:rsid w:val="00747B4E"/>
    <w:rsid w:val="0075484A"/>
    <w:rsid w:val="00755DB3"/>
    <w:rsid w:val="0076286B"/>
    <w:rsid w:val="00766846"/>
    <w:rsid w:val="0077363D"/>
    <w:rsid w:val="0077673A"/>
    <w:rsid w:val="00777B1B"/>
    <w:rsid w:val="0078351D"/>
    <w:rsid w:val="007846E1"/>
    <w:rsid w:val="007A3A05"/>
    <w:rsid w:val="007B54EA"/>
    <w:rsid w:val="007B570C"/>
    <w:rsid w:val="007B5BEC"/>
    <w:rsid w:val="007C589B"/>
    <w:rsid w:val="007E28C8"/>
    <w:rsid w:val="007E4A6E"/>
    <w:rsid w:val="007F56A7"/>
    <w:rsid w:val="00807DD0"/>
    <w:rsid w:val="00810C07"/>
    <w:rsid w:val="00823A99"/>
    <w:rsid w:val="0082475D"/>
    <w:rsid w:val="0082540E"/>
    <w:rsid w:val="00827995"/>
    <w:rsid w:val="00842037"/>
    <w:rsid w:val="00856462"/>
    <w:rsid w:val="00860FB6"/>
    <w:rsid w:val="00864244"/>
    <w:rsid w:val="008659F3"/>
    <w:rsid w:val="00866B92"/>
    <w:rsid w:val="00872A22"/>
    <w:rsid w:val="00877F56"/>
    <w:rsid w:val="008819F6"/>
    <w:rsid w:val="00881B17"/>
    <w:rsid w:val="008859E6"/>
    <w:rsid w:val="0088639F"/>
    <w:rsid w:val="00886D4B"/>
    <w:rsid w:val="00895406"/>
    <w:rsid w:val="00895B4D"/>
    <w:rsid w:val="008A22CC"/>
    <w:rsid w:val="008A3568"/>
    <w:rsid w:val="008A368D"/>
    <w:rsid w:val="008A572A"/>
    <w:rsid w:val="008B61D0"/>
    <w:rsid w:val="008C1FF8"/>
    <w:rsid w:val="008C415D"/>
    <w:rsid w:val="008D03B9"/>
    <w:rsid w:val="008D2C9E"/>
    <w:rsid w:val="008F18D6"/>
    <w:rsid w:val="008F21CE"/>
    <w:rsid w:val="008F2B06"/>
    <w:rsid w:val="008F5E52"/>
    <w:rsid w:val="00903DE0"/>
    <w:rsid w:val="00904780"/>
    <w:rsid w:val="00911A11"/>
    <w:rsid w:val="009135AA"/>
    <w:rsid w:val="00917365"/>
    <w:rsid w:val="00922385"/>
    <w:rsid w:val="009223DF"/>
    <w:rsid w:val="00936091"/>
    <w:rsid w:val="00940D8A"/>
    <w:rsid w:val="00947492"/>
    <w:rsid w:val="009545B4"/>
    <w:rsid w:val="00962258"/>
    <w:rsid w:val="009669FA"/>
    <w:rsid w:val="009678B7"/>
    <w:rsid w:val="00973027"/>
    <w:rsid w:val="009833E1"/>
    <w:rsid w:val="00992D9C"/>
    <w:rsid w:val="00993917"/>
    <w:rsid w:val="00996CB8"/>
    <w:rsid w:val="009B14A9"/>
    <w:rsid w:val="009B2E97"/>
    <w:rsid w:val="009B5F56"/>
    <w:rsid w:val="009C0A64"/>
    <w:rsid w:val="009C2424"/>
    <w:rsid w:val="009D1BA2"/>
    <w:rsid w:val="009D50D4"/>
    <w:rsid w:val="009E07F4"/>
    <w:rsid w:val="009E399C"/>
    <w:rsid w:val="009F392E"/>
    <w:rsid w:val="009F6715"/>
    <w:rsid w:val="00A00D46"/>
    <w:rsid w:val="00A037C2"/>
    <w:rsid w:val="00A06158"/>
    <w:rsid w:val="00A16B5F"/>
    <w:rsid w:val="00A26663"/>
    <w:rsid w:val="00A27197"/>
    <w:rsid w:val="00A37B7A"/>
    <w:rsid w:val="00A404A5"/>
    <w:rsid w:val="00A53CBB"/>
    <w:rsid w:val="00A55FD2"/>
    <w:rsid w:val="00A6177B"/>
    <w:rsid w:val="00A66136"/>
    <w:rsid w:val="00A90199"/>
    <w:rsid w:val="00A91226"/>
    <w:rsid w:val="00A9300D"/>
    <w:rsid w:val="00A93896"/>
    <w:rsid w:val="00AA4CBB"/>
    <w:rsid w:val="00AA65FA"/>
    <w:rsid w:val="00AA7351"/>
    <w:rsid w:val="00AB1712"/>
    <w:rsid w:val="00AB49AF"/>
    <w:rsid w:val="00AC3262"/>
    <w:rsid w:val="00AC626F"/>
    <w:rsid w:val="00AD056F"/>
    <w:rsid w:val="00AD6731"/>
    <w:rsid w:val="00AE1A55"/>
    <w:rsid w:val="00AE3E7C"/>
    <w:rsid w:val="00AE4D08"/>
    <w:rsid w:val="00AF009D"/>
    <w:rsid w:val="00AF164A"/>
    <w:rsid w:val="00B103DB"/>
    <w:rsid w:val="00B1087B"/>
    <w:rsid w:val="00B15D0D"/>
    <w:rsid w:val="00B210AC"/>
    <w:rsid w:val="00B46C2E"/>
    <w:rsid w:val="00B57A80"/>
    <w:rsid w:val="00B612C0"/>
    <w:rsid w:val="00B75EE1"/>
    <w:rsid w:val="00B77481"/>
    <w:rsid w:val="00B82BAF"/>
    <w:rsid w:val="00B8518B"/>
    <w:rsid w:val="00B91E11"/>
    <w:rsid w:val="00B95ED6"/>
    <w:rsid w:val="00BA545E"/>
    <w:rsid w:val="00BC3B5D"/>
    <w:rsid w:val="00BC4CE4"/>
    <w:rsid w:val="00BD076E"/>
    <w:rsid w:val="00BD554B"/>
    <w:rsid w:val="00BD7E91"/>
    <w:rsid w:val="00BE7D13"/>
    <w:rsid w:val="00C02D0A"/>
    <w:rsid w:val="00C03A6E"/>
    <w:rsid w:val="00C040AC"/>
    <w:rsid w:val="00C05146"/>
    <w:rsid w:val="00C10E4D"/>
    <w:rsid w:val="00C11C50"/>
    <w:rsid w:val="00C24989"/>
    <w:rsid w:val="00C36ED8"/>
    <w:rsid w:val="00C375D1"/>
    <w:rsid w:val="00C44806"/>
    <w:rsid w:val="00C44F6A"/>
    <w:rsid w:val="00C47AE3"/>
    <w:rsid w:val="00C51061"/>
    <w:rsid w:val="00C53CD3"/>
    <w:rsid w:val="00C53FC0"/>
    <w:rsid w:val="00C64E2E"/>
    <w:rsid w:val="00C70843"/>
    <w:rsid w:val="00C7646D"/>
    <w:rsid w:val="00C8609C"/>
    <w:rsid w:val="00CB2C29"/>
    <w:rsid w:val="00CB3890"/>
    <w:rsid w:val="00CB41F4"/>
    <w:rsid w:val="00CC2C09"/>
    <w:rsid w:val="00CC6C4D"/>
    <w:rsid w:val="00CD051C"/>
    <w:rsid w:val="00CD05E9"/>
    <w:rsid w:val="00CD1FC4"/>
    <w:rsid w:val="00CE56F8"/>
    <w:rsid w:val="00CF1111"/>
    <w:rsid w:val="00CF17BE"/>
    <w:rsid w:val="00D01D49"/>
    <w:rsid w:val="00D04EBD"/>
    <w:rsid w:val="00D060B4"/>
    <w:rsid w:val="00D06DDE"/>
    <w:rsid w:val="00D21061"/>
    <w:rsid w:val="00D2450A"/>
    <w:rsid w:val="00D2688D"/>
    <w:rsid w:val="00D31E61"/>
    <w:rsid w:val="00D4108E"/>
    <w:rsid w:val="00D43304"/>
    <w:rsid w:val="00D47C27"/>
    <w:rsid w:val="00D55DAA"/>
    <w:rsid w:val="00D6163D"/>
    <w:rsid w:val="00D73934"/>
    <w:rsid w:val="00D76256"/>
    <w:rsid w:val="00D76306"/>
    <w:rsid w:val="00D831A3"/>
    <w:rsid w:val="00D835BA"/>
    <w:rsid w:val="00D86668"/>
    <w:rsid w:val="00D90583"/>
    <w:rsid w:val="00D92FF5"/>
    <w:rsid w:val="00DB2B0F"/>
    <w:rsid w:val="00DB2DC1"/>
    <w:rsid w:val="00DC3026"/>
    <w:rsid w:val="00DC380C"/>
    <w:rsid w:val="00DC52B9"/>
    <w:rsid w:val="00DC75F3"/>
    <w:rsid w:val="00DD46F3"/>
    <w:rsid w:val="00DD6B14"/>
    <w:rsid w:val="00DE56F2"/>
    <w:rsid w:val="00DF116D"/>
    <w:rsid w:val="00E40685"/>
    <w:rsid w:val="00E564F0"/>
    <w:rsid w:val="00E86F16"/>
    <w:rsid w:val="00E90396"/>
    <w:rsid w:val="00E90C16"/>
    <w:rsid w:val="00EA50C0"/>
    <w:rsid w:val="00EA57B9"/>
    <w:rsid w:val="00EB104F"/>
    <w:rsid w:val="00EB49E6"/>
    <w:rsid w:val="00EC5456"/>
    <w:rsid w:val="00ED14BD"/>
    <w:rsid w:val="00EE11E4"/>
    <w:rsid w:val="00F0533E"/>
    <w:rsid w:val="00F05920"/>
    <w:rsid w:val="00F1048D"/>
    <w:rsid w:val="00F12C9F"/>
    <w:rsid w:val="00F12DEC"/>
    <w:rsid w:val="00F1715C"/>
    <w:rsid w:val="00F243E2"/>
    <w:rsid w:val="00F310F8"/>
    <w:rsid w:val="00F34B3C"/>
    <w:rsid w:val="00F35939"/>
    <w:rsid w:val="00F45607"/>
    <w:rsid w:val="00F5070F"/>
    <w:rsid w:val="00F61DE3"/>
    <w:rsid w:val="00F659EB"/>
    <w:rsid w:val="00F668BA"/>
    <w:rsid w:val="00F86BA6"/>
    <w:rsid w:val="00F95EC3"/>
    <w:rsid w:val="00F9657D"/>
    <w:rsid w:val="00FB018F"/>
    <w:rsid w:val="00FB4569"/>
    <w:rsid w:val="00FC6389"/>
    <w:rsid w:val="00FD6B24"/>
    <w:rsid w:val="00FE1454"/>
    <w:rsid w:val="00FE50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A05B4976-20A8-4408-A722-1535AD86A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622119"/>
    <w:pPr>
      <w:keepNext/>
      <w:keepLines/>
      <w:numPr>
        <w:numId w:val="5"/>
      </w:numPr>
      <w:spacing w:before="240"/>
      <w:ind w:left="357" w:hanging="357"/>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622119"/>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autoRedefine/>
    <w:uiPriority w:val="99"/>
    <w:qFormat/>
    <w:rsid w:val="003F4A9C"/>
    <w:pPr>
      <w:numPr>
        <w:numId w:val="6"/>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nhideWhenUsed/>
    <w:rsid w:val="009D50D4"/>
    <w:pPr>
      <w:spacing w:line="240" w:lineRule="auto"/>
    </w:pPr>
    <w:rPr>
      <w:sz w:val="20"/>
      <w:szCs w:val="20"/>
    </w:rPr>
  </w:style>
  <w:style w:type="character" w:customStyle="1" w:styleId="TextkomenteChar">
    <w:name w:val="Text komentáře Char"/>
    <w:basedOn w:val="Standardnpsmoodstavce"/>
    <w:link w:val="Textkomente"/>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table" w:customStyle="1" w:styleId="Mkatabulky1">
    <w:name w:val="Mřížka tabulky1"/>
    <w:basedOn w:val="Normlntabulka"/>
    <w:next w:val="Mkatabulky"/>
    <w:rsid w:val="00CD05E9"/>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CD05E9"/>
    <w:pPr>
      <w:numPr>
        <w:numId w:val="8"/>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D05E9"/>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D05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D05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D05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D05E9"/>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3F4A9C"/>
  </w:style>
  <w:style w:type="paragraph" w:styleId="Revize">
    <w:name w:val="Revision"/>
    <w:hidden/>
    <w:uiPriority w:val="99"/>
    <w:semiHidden/>
    <w:rsid w:val="00917365"/>
    <w:pPr>
      <w:spacing w:after="0" w:line="240" w:lineRule="auto"/>
    </w:pPr>
  </w:style>
  <w:style w:type="character" w:customStyle="1" w:styleId="cf01">
    <w:name w:val="cf01"/>
    <w:basedOn w:val="Standardnpsmoodstavce"/>
    <w:rsid w:val="00145DB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8140366">
      <w:bodyDiv w:val="1"/>
      <w:marLeft w:val="0"/>
      <w:marRight w:val="0"/>
      <w:marTop w:val="0"/>
      <w:marBottom w:val="0"/>
      <w:divBdr>
        <w:top w:val="none" w:sz="0" w:space="0" w:color="auto"/>
        <w:left w:val="none" w:sz="0" w:space="0" w:color="auto"/>
        <w:bottom w:val="none" w:sz="0" w:space="0" w:color="auto"/>
        <w:right w:val="none" w:sz="0" w:space="0" w:color="auto"/>
      </w:divBdr>
    </w:div>
    <w:div w:id="1478840621">
      <w:bodyDiv w:val="1"/>
      <w:marLeft w:val="0"/>
      <w:marRight w:val="0"/>
      <w:marTop w:val="0"/>
      <w:marBottom w:val="0"/>
      <w:divBdr>
        <w:top w:val="none" w:sz="0" w:space="0" w:color="auto"/>
        <w:left w:val="none" w:sz="0" w:space="0" w:color="auto"/>
        <w:bottom w:val="none" w:sz="0" w:space="0" w:color="auto"/>
        <w:right w:val="none" w:sz="0" w:space="0" w:color="auto"/>
      </w:divBdr>
    </w:div>
    <w:div w:id="160256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3DA60536-40BF-402A-BDA7-7113D934DC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5B38E47C-182E-45F3-9E64-767BBEC17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8</Pages>
  <Words>2802</Words>
  <Characters>16532</Characters>
  <Application>Microsoft Office Word</Application>
  <DocSecurity>0</DocSecurity>
  <Lines>137</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Kravcová Denisa</cp:lastModifiedBy>
  <cp:revision>28</cp:revision>
  <cp:lastPrinted>2019-02-25T13:30:00Z</cp:lastPrinted>
  <dcterms:created xsi:type="dcterms:W3CDTF">2022-10-06T11:32:00Z</dcterms:created>
  <dcterms:modified xsi:type="dcterms:W3CDTF">2022-10-31T09:21:00Z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